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F8F" w:rsidRDefault="00721F8F" w:rsidP="00721F8F">
      <w:bookmarkStart w:id="0" w:name="_GoBack"/>
      <w:bookmarkEnd w:id="0"/>
    </w:p>
    <w:p w:rsidR="00721F8F" w:rsidRDefault="00721F8F" w:rsidP="00721F8F"/>
    <w:p w:rsidR="00721F8F" w:rsidRDefault="00721F8F" w:rsidP="00721F8F"/>
    <w:p w:rsidR="00721F8F" w:rsidRDefault="00721F8F" w:rsidP="00721F8F"/>
    <w:p w:rsidR="00721F8F" w:rsidRDefault="00721F8F" w:rsidP="00721F8F"/>
    <w:p w:rsidR="00721F8F" w:rsidRPr="00721F8F" w:rsidRDefault="00721F8F" w:rsidP="00721F8F">
      <w:pPr>
        <w:jc w:val="center"/>
        <w:rPr>
          <w:sz w:val="40"/>
          <w:szCs w:val="40"/>
        </w:rPr>
      </w:pPr>
    </w:p>
    <w:p w:rsidR="00721F8F" w:rsidRPr="003331C7" w:rsidRDefault="00721F8F" w:rsidP="00721F8F">
      <w:pPr>
        <w:jc w:val="center"/>
        <w:rPr>
          <w:b/>
          <w:sz w:val="40"/>
          <w:szCs w:val="40"/>
        </w:rPr>
      </w:pPr>
      <w:r w:rsidRPr="003331C7">
        <w:rPr>
          <w:b/>
          <w:sz w:val="40"/>
          <w:szCs w:val="40"/>
        </w:rPr>
        <w:t>“BASES P</w:t>
      </w:r>
      <w:r w:rsidR="00AF7A7C" w:rsidRPr="003331C7">
        <w:rPr>
          <w:b/>
          <w:sz w:val="40"/>
          <w:szCs w:val="40"/>
        </w:rPr>
        <w:t>ARA UNA POLÍTICA NACIONAL DE OR</w:t>
      </w:r>
      <w:r w:rsidRPr="003331C7">
        <w:rPr>
          <w:b/>
          <w:sz w:val="40"/>
          <w:szCs w:val="40"/>
        </w:rPr>
        <w:t>DENAMIENTO TERRITORIAL”</w:t>
      </w:r>
    </w:p>
    <w:p w:rsidR="00721F8F" w:rsidRPr="003331C7" w:rsidRDefault="00721F8F" w:rsidP="003331C7">
      <w:pPr>
        <w:jc w:val="center"/>
        <w:rPr>
          <w:i/>
          <w:sz w:val="32"/>
        </w:rPr>
      </w:pPr>
    </w:p>
    <w:p w:rsidR="00721F8F" w:rsidRDefault="00721F8F" w:rsidP="00721F8F"/>
    <w:p w:rsidR="00721F8F" w:rsidRDefault="00721F8F" w:rsidP="00721F8F"/>
    <w:p w:rsidR="00721F8F" w:rsidRDefault="00721F8F" w:rsidP="00721F8F"/>
    <w:p w:rsidR="00721F8F" w:rsidRDefault="00721F8F" w:rsidP="00721F8F"/>
    <w:p w:rsidR="00721F8F" w:rsidRDefault="00721F8F" w:rsidP="00721F8F"/>
    <w:p w:rsidR="00721F8F" w:rsidRDefault="00721F8F" w:rsidP="00721F8F">
      <w:pPr>
        <w:jc w:val="center"/>
      </w:pPr>
      <w:r>
        <w:t>Patricio Rodrigo Salinas</w:t>
      </w:r>
    </w:p>
    <w:p w:rsidR="00721F8F" w:rsidRDefault="00721F8F" w:rsidP="00721F8F">
      <w:pPr>
        <w:jc w:val="center"/>
      </w:pPr>
      <w:r>
        <w:t>Consultor</w:t>
      </w:r>
    </w:p>
    <w:p w:rsidR="00721F8F" w:rsidRDefault="00721F8F" w:rsidP="00721F8F"/>
    <w:p w:rsidR="00721F8F" w:rsidRDefault="00721F8F" w:rsidP="00721F8F"/>
    <w:p w:rsidR="00721F8F" w:rsidRDefault="00721F8F" w:rsidP="00721F8F"/>
    <w:p w:rsidR="00721F8F" w:rsidRDefault="00721F8F" w:rsidP="00721F8F"/>
    <w:p w:rsidR="00721F8F" w:rsidRDefault="00721F8F" w:rsidP="00721F8F"/>
    <w:p w:rsidR="00721F8F" w:rsidRDefault="00721F8F" w:rsidP="00721F8F"/>
    <w:p w:rsidR="00721F8F" w:rsidRDefault="00721F8F" w:rsidP="00721F8F"/>
    <w:p w:rsidR="00721F8F" w:rsidRDefault="00721F8F" w:rsidP="00721F8F"/>
    <w:p w:rsidR="00721F8F" w:rsidRPr="00721F8F" w:rsidRDefault="00721F8F" w:rsidP="00721F8F">
      <w:pPr>
        <w:autoSpaceDE w:val="0"/>
        <w:autoSpaceDN w:val="0"/>
        <w:adjustRightInd w:val="0"/>
        <w:spacing w:after="0"/>
        <w:jc w:val="center"/>
        <w:rPr>
          <w:rFonts w:cs="Gen_Humanst531-Blk-BT"/>
          <w:sz w:val="24"/>
          <w:szCs w:val="24"/>
          <w:lang w:val="es-CL" w:eastAsia="es-CL"/>
        </w:rPr>
      </w:pPr>
      <w:r w:rsidRPr="00721F8F">
        <w:rPr>
          <w:rFonts w:cs="Gen_Humanst531-Blk-BT"/>
          <w:sz w:val="24"/>
          <w:szCs w:val="24"/>
          <w:lang w:val="es-CL" w:eastAsia="es-CL"/>
        </w:rPr>
        <w:t>Departamento de Políticas y Descentralización</w:t>
      </w:r>
    </w:p>
    <w:p w:rsidR="00721F8F" w:rsidRPr="00721F8F" w:rsidRDefault="00721F8F" w:rsidP="00721F8F">
      <w:pPr>
        <w:autoSpaceDE w:val="0"/>
        <w:autoSpaceDN w:val="0"/>
        <w:adjustRightInd w:val="0"/>
        <w:spacing w:after="0"/>
        <w:jc w:val="center"/>
        <w:rPr>
          <w:rFonts w:cs="Gen_Humanst531-Blk-BT"/>
          <w:sz w:val="24"/>
          <w:szCs w:val="24"/>
          <w:lang w:val="es-CL" w:eastAsia="es-CL"/>
        </w:rPr>
      </w:pPr>
      <w:r w:rsidRPr="00721F8F">
        <w:rPr>
          <w:rFonts w:cs="Gen_Humanst531-Blk-BT"/>
          <w:sz w:val="24"/>
          <w:szCs w:val="24"/>
          <w:lang w:val="es-CL" w:eastAsia="es-CL"/>
        </w:rPr>
        <w:t>División de Políticas y Estudios</w:t>
      </w:r>
    </w:p>
    <w:p w:rsidR="00721F8F" w:rsidRDefault="00721F8F" w:rsidP="00CA7170">
      <w:pPr>
        <w:autoSpaceDE w:val="0"/>
        <w:autoSpaceDN w:val="0"/>
        <w:adjustRightInd w:val="0"/>
        <w:spacing w:after="0"/>
        <w:jc w:val="center"/>
      </w:pPr>
      <w:r w:rsidRPr="00721F8F">
        <w:rPr>
          <w:rFonts w:cs="Gen_Humanst531-Blk-BT"/>
          <w:sz w:val="24"/>
          <w:szCs w:val="24"/>
          <w:lang w:val="es-CL" w:eastAsia="es-CL"/>
        </w:rPr>
        <w:t>Subsecretaría de Desarrollo Regional y Administrativo</w:t>
      </w:r>
    </w:p>
    <w:p w:rsidR="00CA7170" w:rsidRDefault="00CA7170" w:rsidP="00721F8F"/>
    <w:p w:rsidR="00CA7170" w:rsidRPr="00CA7170" w:rsidRDefault="00CA7170" w:rsidP="00CA7170">
      <w:pPr>
        <w:spacing w:after="0"/>
        <w:jc w:val="center"/>
        <w:rPr>
          <w:sz w:val="20"/>
          <w:szCs w:val="20"/>
        </w:rPr>
      </w:pPr>
      <w:r w:rsidRPr="00CA7170">
        <w:rPr>
          <w:sz w:val="20"/>
          <w:szCs w:val="20"/>
        </w:rPr>
        <w:t>Santiago-Chile</w:t>
      </w:r>
    </w:p>
    <w:p w:rsidR="00CA7170" w:rsidRPr="00CA7170" w:rsidRDefault="00CA7170" w:rsidP="00CA7170">
      <w:pPr>
        <w:spacing w:after="0"/>
        <w:jc w:val="center"/>
        <w:rPr>
          <w:sz w:val="20"/>
          <w:szCs w:val="20"/>
        </w:rPr>
      </w:pPr>
      <w:r w:rsidRPr="00CA7170">
        <w:rPr>
          <w:sz w:val="20"/>
          <w:szCs w:val="20"/>
        </w:rPr>
        <w:t>Diciembre</w:t>
      </w:r>
      <w:r w:rsidR="00C91421">
        <w:rPr>
          <w:sz w:val="20"/>
          <w:szCs w:val="20"/>
        </w:rPr>
        <w:t xml:space="preserve"> de </w:t>
      </w:r>
      <w:r w:rsidRPr="00CA7170">
        <w:rPr>
          <w:sz w:val="20"/>
          <w:szCs w:val="20"/>
        </w:rPr>
        <w:t>2015</w:t>
      </w:r>
    </w:p>
    <w:p w:rsidR="0018364D" w:rsidRDefault="0018364D" w:rsidP="005E5571">
      <w:pPr>
        <w:pStyle w:val="Ttulo1"/>
      </w:pPr>
      <w:bookmarkStart w:id="1" w:name="_Toc438142926"/>
      <w:r>
        <w:lastRenderedPageBreak/>
        <w:t>RESUMEN EJECUTIVO</w:t>
      </w:r>
      <w:bookmarkEnd w:id="1"/>
    </w:p>
    <w:p w:rsidR="000A4CD4" w:rsidRPr="00F44402" w:rsidRDefault="000A4CD4" w:rsidP="000A4CD4">
      <w:r>
        <w:t xml:space="preserve">El informe presentado espera </w:t>
      </w:r>
      <w:r w:rsidRPr="00F44402">
        <w:t xml:space="preserve">contribuir con una </w:t>
      </w:r>
      <w:bookmarkStart w:id="2" w:name="OLE_LINK1"/>
      <w:r w:rsidRPr="00F44402">
        <w:t xml:space="preserve">propuesta para el proceso de formulación de la “Política Nacional de Ordenamiento Territorial” (PNOT) </w:t>
      </w:r>
      <w:bookmarkEnd w:id="2"/>
      <w:r w:rsidRPr="00F44402">
        <w:t>que desarrolla la Comisión Nacional de Ciudad Vivienda y Territorio (CONACIVYT). Se realiza la consultoría por mandato la Subsecretaría de Desarrollo Regional y Administrativa (SUBDERE) en el marco de su participación en dicha Comisión.</w:t>
      </w:r>
    </w:p>
    <w:p w:rsidR="000A4CD4" w:rsidRDefault="000A4CD4" w:rsidP="000A4CD4">
      <w:r w:rsidRPr="00F44402">
        <w:t>El alcance de este documento está definido por el mandato de apoyar la elaboración de una propuesta de Política Nacional de Ordenamiento Territorial que permita vincular las decisiones entre la administración central del Estado y los órganos descentralizados, en el marco del Estado Unitario y los órganos descentralizados de la Administración.</w:t>
      </w:r>
    </w:p>
    <w:p w:rsidR="000A4CD4" w:rsidRDefault="000A4CD4" w:rsidP="000A4CD4">
      <w:r w:rsidRPr="00F44402">
        <w:t xml:space="preserve">Para los fines de esta propuesta, la PNOT será considerada como una política pública nacional, de carácter territorial y supra sectorial, en términos que aporta al debate un conjunto de definiciones, objetivos, estrategias y directrices para la acción, orientados a resolver los problemas sobre la materia en los diferentes niveles administrativos del país. </w:t>
      </w:r>
    </w:p>
    <w:p w:rsidR="000A4CD4" w:rsidRDefault="000A4CD4" w:rsidP="000A4CD4">
      <w:pPr>
        <w:rPr>
          <w:b/>
        </w:rPr>
      </w:pPr>
      <w:r>
        <w:t>En una primera parte el documento analiza el estado del arte sobre lo que ha ocurrido en el país en la materia y en la segunda parte se aportan las definiciones básicas de una PNOT, como sus principios, objetivos, visiones, los elementos legales e institucionales necesarios de desarrollar para finalmente proponer ejes estratégicos y directrices para la acción, así como un sistema de seguimiento y monitoreo necesarios para la actualización de la PNOT.</w:t>
      </w:r>
    </w:p>
    <w:p w:rsidR="000A4CD4" w:rsidRPr="00EE5999" w:rsidRDefault="000A4CD4" w:rsidP="000A4CD4">
      <w:r w:rsidRPr="00EE5999">
        <w:t xml:space="preserve">Los compromisos programáticos </w:t>
      </w:r>
      <w:r>
        <w:t xml:space="preserve">del Gobierno </w:t>
      </w:r>
      <w:r w:rsidRPr="00EE5999">
        <w:t>se ven expresados en cinco capítulos</w:t>
      </w:r>
      <w:r>
        <w:t xml:space="preserve">, los cuales son </w:t>
      </w:r>
      <w:r w:rsidRPr="002A4012">
        <w:t>Descentralización planteado como los cambios normativos para establecer las condiciones que permitan que los gobiernos regionales se relacionen  con las municipalidades para el cumplimiento de múltiples objetivos; Ciudad y Territorio proponiendo el Plan de Ordenamiento Territorial; Energía proponiendo poner en marcha un Plan de Ordenamiento Territorial Energético  con participación ciudadana; En Inversión Pública y Concesiones en la cual se afirma que la planificación de la infraestructura, requiere fortalecer una visión multimodal, con el fin de disminuir los costos de problemas deterioran la calidad de vida en las ciudades; Medio Ambiente se</w:t>
      </w:r>
      <w:r w:rsidRPr="00EE5999">
        <w:t xml:space="preserve"> reconoc</w:t>
      </w:r>
      <w:r>
        <w:t xml:space="preserve">iendo la </w:t>
      </w:r>
      <w:r w:rsidRPr="00EE5999">
        <w:t>importan</w:t>
      </w:r>
      <w:r>
        <w:t xml:space="preserve">cia </w:t>
      </w:r>
      <w:r w:rsidRPr="00EE5999">
        <w:t xml:space="preserve">de los conflictos socioambientales de </w:t>
      </w:r>
      <w:r>
        <w:t>Chile</w:t>
      </w:r>
      <w:r w:rsidRPr="00EE5999">
        <w:t xml:space="preserve"> que nacen por la ausencia de definiciones respecto del territorio y sus destinos</w:t>
      </w:r>
      <w:r>
        <w:t>.</w:t>
      </w:r>
    </w:p>
    <w:p w:rsidR="000A4CD4" w:rsidRPr="00EE5999" w:rsidRDefault="000A4CD4" w:rsidP="000A4CD4">
      <w:r>
        <w:t xml:space="preserve">Quedando a la </w:t>
      </w:r>
      <w:r w:rsidRPr="00EE5999">
        <w:t>vista la necesidad de impulsar el desarrollo de una política nacional de ordenamiento territorial, con un enfoque integral e intersectorial, que posibilite coordinar los diferentes esfuerzos de los sectores del aparato público y los haga compatibles con los intereses territoriales de desarrollo regional, comunal y local.</w:t>
      </w:r>
    </w:p>
    <w:p w:rsidR="000A4CD4" w:rsidRDefault="000A4CD4" w:rsidP="000A4CD4">
      <w:r>
        <w:t>El presente estudio abarca 19 actores públicos y 63 instrumentos que actualmente operan sobre el territorio y son bases para el OT, entre las que cabe mencionar Ministerio de Agricultura con SNASPE, Decreto Ley 701, Reservas Naturales y Áreas de prohibición se caza; al Ministerio de</w:t>
      </w:r>
      <w:r w:rsidRPr="00590850">
        <w:t xml:space="preserve"> Vivienda </w:t>
      </w:r>
      <w:r w:rsidRPr="00590850">
        <w:lastRenderedPageBreak/>
        <w:t>y Urbanismo</w:t>
      </w:r>
      <w:r>
        <w:t xml:space="preserve"> con la Ley General de Urbanismo y Construcciones y su Reglamento; Ministerio de Economía con las Zonas y Centros de Interés Turístico, Concesiones Marinas y Área preferencial para la pesca recreativa; el Ministerio del Medio Ambiente con los Santuarios de la Naturaleza, Parques y Reservas Marinas; el Ministerio de Educación con los Monumentos Nacionales y las Zonas Típicas y Pintorescas entre otros.</w:t>
      </w:r>
    </w:p>
    <w:p w:rsidR="000A4CD4" w:rsidRDefault="000A4CD4" w:rsidP="000A4CD4">
      <w:bookmarkStart w:id="3" w:name="_Toc438074115"/>
      <w:r>
        <w:t xml:space="preserve">Con respecto </w:t>
      </w:r>
      <w:r w:rsidRPr="00951ABA">
        <w:t>a</w:t>
      </w:r>
      <w:r>
        <w:t xml:space="preserve"> la</w:t>
      </w:r>
      <w:r w:rsidRPr="00951ABA">
        <w:t xml:space="preserve"> legislación e instrumentos vigentes</w:t>
      </w:r>
      <w:bookmarkEnd w:id="3"/>
      <w:r>
        <w:t xml:space="preserve"> en el documento se estudiaron 11 </w:t>
      </w:r>
      <w:r w:rsidRPr="00B42148">
        <w:t xml:space="preserve">Instrumentos actuales de Incidencia directa </w:t>
      </w:r>
      <w:r>
        <w:t>y 35 instrumentos de incidencia in</w:t>
      </w:r>
      <w:r w:rsidRPr="00B42148">
        <w:t>directa en el ordenamiento territorial Nacional.</w:t>
      </w:r>
      <w:r>
        <w:t xml:space="preserve"> Cabe mencionar entre los instrumentos directos la </w:t>
      </w:r>
      <w:r w:rsidRPr="000637D4">
        <w:t>Ley G</w:t>
      </w:r>
      <w:r w:rsidR="002A4012">
        <w:t>eneral</w:t>
      </w:r>
      <w:r w:rsidRPr="000637D4">
        <w:t xml:space="preserve"> de Urbanismo y Construcciones (LGUC)</w:t>
      </w:r>
      <w:r>
        <w:t xml:space="preserve">, </w:t>
      </w:r>
      <w:r w:rsidRPr="000637D4">
        <w:t>Plan Regional de Desarrollo Urbano (PRDU)</w:t>
      </w:r>
      <w:r>
        <w:t xml:space="preserve">, </w:t>
      </w:r>
      <w:r w:rsidRPr="000637D4">
        <w:t>Planes Reguladores Intercomunales (PRI)</w:t>
      </w:r>
      <w:r>
        <w:t xml:space="preserve">, </w:t>
      </w:r>
      <w:r w:rsidRPr="000637D4">
        <w:t>Plan Regulador Comunal (PRC)</w:t>
      </w:r>
      <w:r>
        <w:t>,</w:t>
      </w:r>
      <w:r w:rsidRPr="000637D4">
        <w:t>Planes Seccionales (Seccional)</w:t>
      </w:r>
      <w:r>
        <w:t xml:space="preserve">, </w:t>
      </w:r>
      <w:r w:rsidRPr="000637D4">
        <w:t>Limite Urbano (LU)</w:t>
      </w:r>
      <w:r>
        <w:t xml:space="preserve">, </w:t>
      </w:r>
      <w:r w:rsidRPr="000637D4">
        <w:t>Política Nacional de Uso del Borde Costero (ZBC)</w:t>
      </w:r>
      <w:r>
        <w:t xml:space="preserve">, </w:t>
      </w:r>
      <w:r w:rsidRPr="000637D4">
        <w:t>Plan de Ordenamiento de las Zonas y Centros de Interés Turístico</w:t>
      </w:r>
      <w:r>
        <w:t xml:space="preserve">, </w:t>
      </w:r>
      <w:r w:rsidRPr="000637D4">
        <w:t>Plan Regional de Ordenamiento Territorial (PROT)</w:t>
      </w:r>
      <w:r>
        <w:t xml:space="preserve">, </w:t>
      </w:r>
      <w:r w:rsidRPr="000637D4">
        <w:t>Planes Energéticos Regionales</w:t>
      </w:r>
      <w:r>
        <w:t xml:space="preserve">, </w:t>
      </w:r>
      <w:r w:rsidRPr="000637D4">
        <w:t>Planes Regionales de Infraestructura y Gestión del Recurso Hídrico</w:t>
      </w:r>
      <w:r>
        <w:t xml:space="preserve">. En los instrumentos de incidencia indirecta se pueden mencionar la </w:t>
      </w:r>
      <w:r w:rsidRPr="000637D4">
        <w:t>Estrategia de Desarrollo Regional</w:t>
      </w:r>
      <w:r>
        <w:t xml:space="preserve">, </w:t>
      </w:r>
      <w:r w:rsidRPr="000637D4">
        <w:t>Ley de Bases del Medio Ambiente</w:t>
      </w:r>
      <w:r>
        <w:t xml:space="preserve">, </w:t>
      </w:r>
      <w:r w:rsidRPr="000637D4">
        <w:t>Subdivisión de Predios Rústicos</w:t>
      </w:r>
      <w:r>
        <w:t xml:space="preserve">, </w:t>
      </w:r>
      <w:r w:rsidRPr="000637D4">
        <w:t>Áreas Desarrollo Indígena</w:t>
      </w:r>
      <w:r>
        <w:t>, P</w:t>
      </w:r>
      <w:r w:rsidRPr="000637D4">
        <w:t>rotección de la agricultura</w:t>
      </w:r>
      <w:r>
        <w:t xml:space="preserve">, </w:t>
      </w:r>
      <w:r w:rsidRPr="000637D4">
        <w:t>Distritos de Conservación de suelos, bosques y aguas</w:t>
      </w:r>
      <w:r>
        <w:t>, L</w:t>
      </w:r>
      <w:r w:rsidRPr="000637D4">
        <w:t>ey de Bosques, SNASPE</w:t>
      </w:r>
      <w:r>
        <w:t xml:space="preserve">, </w:t>
      </w:r>
      <w:r w:rsidRPr="000637D4">
        <w:t>Código de aguas</w:t>
      </w:r>
      <w:r>
        <w:t xml:space="preserve">, </w:t>
      </w:r>
      <w:r w:rsidRPr="000637D4">
        <w:t>Zonas Saturadas y D.S. 185. Planes de Descontaminación</w:t>
      </w:r>
      <w:r>
        <w:t xml:space="preserve">, </w:t>
      </w:r>
      <w:r w:rsidRPr="000637D4">
        <w:t>Reservas Marinas y Áreas de Manejo</w:t>
      </w:r>
      <w:r>
        <w:t xml:space="preserve">, </w:t>
      </w:r>
      <w:r w:rsidRPr="000637D4">
        <w:t>Áreas Protegidas Privadas</w:t>
      </w:r>
      <w:r>
        <w:t xml:space="preserve">, </w:t>
      </w:r>
      <w:r w:rsidRPr="000637D4">
        <w:t>Parque y Reservas Marinas</w:t>
      </w:r>
      <w:r>
        <w:t xml:space="preserve">, </w:t>
      </w:r>
      <w:r w:rsidRPr="000637D4">
        <w:t>Santuario de la Naturaleza</w:t>
      </w:r>
      <w:r>
        <w:t xml:space="preserve">, Ley </w:t>
      </w:r>
      <w:r w:rsidRPr="000637D4">
        <w:t>de Monumentos Nacionales</w:t>
      </w:r>
      <w:r>
        <w:t>, Si</w:t>
      </w:r>
      <w:r w:rsidRPr="000637D4">
        <w:t>tios Ramsar</w:t>
      </w:r>
      <w:r>
        <w:t xml:space="preserve">, </w:t>
      </w:r>
      <w:r w:rsidRPr="000637D4">
        <w:t>Reservas Naturales Ex Forestales</w:t>
      </w:r>
      <w:r>
        <w:t>,</w:t>
      </w:r>
      <w:r w:rsidRPr="000637D4">
        <w:t xml:space="preserve"> Suelos Aptitud Preferentemente Forestal</w:t>
      </w:r>
      <w:r>
        <w:t xml:space="preserve">, </w:t>
      </w:r>
      <w:r w:rsidRPr="000637D4">
        <w:t>Áreas Marinas Costeras Protegidas</w:t>
      </w:r>
      <w:r>
        <w:t xml:space="preserve">, </w:t>
      </w:r>
      <w:r w:rsidRPr="000637D4">
        <w:t>Áreas de Protección de Caza</w:t>
      </w:r>
      <w:r>
        <w:t xml:space="preserve">, </w:t>
      </w:r>
      <w:r w:rsidRPr="000637D4">
        <w:t>Reserva de La Biosfera (UNESCO)</w:t>
      </w:r>
      <w:r>
        <w:t xml:space="preserve">, </w:t>
      </w:r>
      <w:r w:rsidRPr="000637D4">
        <w:t>Área Preferencial de Pesca Recreativa (Ley 20.256/08)</w:t>
      </w:r>
      <w:r>
        <w:t xml:space="preserve">, </w:t>
      </w:r>
      <w:r w:rsidRPr="000637D4">
        <w:t>Zona de Protección Costera D.S. Nº 89/98 MINVU.</w:t>
      </w:r>
    </w:p>
    <w:p w:rsidR="000A4CD4" w:rsidRDefault="000A4CD4" w:rsidP="000A4CD4">
      <w:r w:rsidRPr="00EE5999">
        <w:t xml:space="preserve">La Ley Orgánica Constitucional de Municipalidades reconoce </w:t>
      </w:r>
      <w:r>
        <w:t xml:space="preserve">las </w:t>
      </w:r>
      <w:r w:rsidRPr="00EE5999">
        <w:t xml:space="preserve">funciones privativas </w:t>
      </w:r>
      <w:r>
        <w:t xml:space="preserve">de estos, </w:t>
      </w:r>
      <w:r w:rsidRPr="00EE5999">
        <w:t xml:space="preserve">a través de las </w:t>
      </w:r>
      <w:r>
        <w:t xml:space="preserve">cuales pueden </w:t>
      </w:r>
      <w:r w:rsidRPr="00EE5999">
        <w:t>ejercen atribuciones de ordenamiento territorial a través de los planes reguladores dirigidos principalmente al sector urbano</w:t>
      </w:r>
      <w:r>
        <w:t xml:space="preserve">, </w:t>
      </w:r>
      <w:r w:rsidRPr="00EE5999">
        <w:t>los espacios rurales los municipios carecen de los instrumentos suficientes para llevar a cabo una política integral de ordenamiento territorial. Aunque sin perjuicio de esto, existe un esfuerzo en varios municipios por formular propuestas de ordenamiento para el espacio rural</w:t>
      </w:r>
      <w:r>
        <w:t>.</w:t>
      </w:r>
    </w:p>
    <w:p w:rsidR="000A4CD4" w:rsidRPr="00EE5999" w:rsidRDefault="000A4CD4" w:rsidP="000A4CD4">
      <w:r w:rsidRPr="00EE5999">
        <w:t xml:space="preserve">Santo Domingo fue uno de las primeras comunas que incursionó en esta materia, elaborando con el apoyo técnico de la Pontificia Universidad Católica de Chile y con el financiamiento del FNDR de Valparaíso, su plan indicativo de ordenamiento territorial para la ruralidad. </w:t>
      </w:r>
    </w:p>
    <w:p w:rsidR="000A4CD4" w:rsidRPr="007871D9" w:rsidRDefault="000A4CD4" w:rsidP="000A4CD4">
      <w:r>
        <w:t xml:space="preserve">Otro caso es el </w:t>
      </w:r>
      <w:r w:rsidRPr="00EE5999">
        <w:t>Municipio de Angol, en el Año 2003 a través del Programa de Fortalecimiento de la Gestión Municipal (PROFIM II) de la SUBDERE, en función de su objetivo de contribuir a la descentralización y fortalecimiento municipal lanzo a licitación pública el estudio “Plan de Ordenamiento Territorial de Angol”.</w:t>
      </w:r>
    </w:p>
    <w:p w:rsidR="000A4CD4" w:rsidRPr="00EE5999" w:rsidRDefault="000A4CD4" w:rsidP="000A4CD4">
      <w:r w:rsidRPr="00EE5999">
        <w:t xml:space="preserve">La Subsecretaría de Desarrollo Regional y Administrativo (SUBDERE), dependiente del Ministerio del Interior, utiliza una definición basada en la Carta Europea, conceptualizando el ordenamiento territorial como “la expresión espacial de las políticas económicas, sociales, culturales y </w:t>
      </w:r>
      <w:r w:rsidRPr="00EE5999">
        <w:lastRenderedPageBreak/>
        <w:t>ecológicas de la sociedad. Es a la vez una disciplina científica, una técnica administrativa y una política concebida como un enfoque interdisciplinario y global, cuyo objetivo es un desarrollo equilibrado de las regiones y la organización física del espacio según un</w:t>
      </w:r>
      <w:r w:rsidR="002A4012">
        <w:t xml:space="preserve"> concepto rector”</w:t>
      </w:r>
      <w:r>
        <w:t>.</w:t>
      </w:r>
    </w:p>
    <w:p w:rsidR="000A4CD4" w:rsidRPr="00EE5999" w:rsidRDefault="000A4CD4" w:rsidP="000A4CD4">
      <w:r w:rsidRPr="00EE5999">
        <w:t>Con la expansión de la frontera humana se produce una especialización del territorio y surgen diferentes tipologías territoriales: silvestre, rural y urbano. De las cuales lo urbano cuenta con una definición legal, lo rural está definido por defecto de lo que no es urbano y lo silvestre, en función de las áreas protegidas, públicas o privadas.</w:t>
      </w:r>
    </w:p>
    <w:p w:rsidR="000A4CD4" w:rsidRPr="00EE5999" w:rsidRDefault="000A4CD4" w:rsidP="000A4CD4">
      <w:r w:rsidRPr="00EE5999">
        <w:t>Las actuaciones de los actores sociales ocurren en un contexto cultural particular, correspondiendo a los rasgos culturales de ellos, al mayor determinante de sus estilos de actuación, lo que permite distinguir y definir identidades culturales particulares. El operar de los actores sociales, mediante el manejo y gestión, es uno de los mayores determinantes de la evolución de los sistemas ecológico-territoriales, del estado y tendencia de los recursos naturales y de los servicios ecosistémicos que están presentes en un paisaje cultural. La interacción entre el territorio y los actores sociales es articulada por la tecnología, las instituciones y las normativas.</w:t>
      </w:r>
    </w:p>
    <w:p w:rsidR="000A4CD4" w:rsidRPr="00EE5999" w:rsidRDefault="000A4CD4" w:rsidP="000A4CD4">
      <w:r w:rsidRPr="00EE5999">
        <w:t>Los sistemas de clasificación convencionales obedecen a una concepción dualista de la naturaleza, en la que no se considera la reciprocidad de la relación sociedad–naturaleza-tecnología, ni el desarrollo de una en coordinación con la otra. Un sistema de clasificación que incorpora este enfoque sistémico es el de las Ecorregiones (Gastó</w:t>
      </w:r>
      <w:r w:rsidRPr="00EE5999">
        <w:rPr>
          <w:i/>
        </w:rPr>
        <w:t xml:space="preserve"> el al., </w:t>
      </w:r>
      <w:r w:rsidRPr="00EE5999">
        <w:t>1993)</w:t>
      </w:r>
      <w:r>
        <w:t>, que es</w:t>
      </w:r>
      <w:r w:rsidRPr="00EE5999">
        <w:t xml:space="preserve"> utilizado para identificar y caracterizar el territorio, a través de dos tipos de jerarquías, una ecológica y otra administrativa. Es importante destacar una de las características de este sistema, la transitividad, que permite realizar el cambio desde la descripción ecológica a la administrativa, y viceversa. Además, de la codificación ecológica y administrativa que permite desarrollar bases de datos y acceder a la información cuando esto sea requerido en un sistema multiescalar que posibilita integrar tanto datos nacionales en escalas muy chicas, como a nivel regional comunal y local en escalas de detalle, sin tener que cambiar de sistema de información.</w:t>
      </w:r>
    </w:p>
    <w:p w:rsidR="000A4CD4" w:rsidRPr="00EE5999" w:rsidRDefault="000A4CD4" w:rsidP="000A4CD4">
      <w:r w:rsidRPr="00EE5999">
        <w:t>Esto da origen a una transitividad ecológico-administrativa, donde existen límites a las unidades donde se desempeña la sociedad y en estos se toman determinadas decisiones que son administrativas y tienen implicancias ecológicas, tanto para el propio territorio en cuestión, como para los territorios vecinos.</w:t>
      </w:r>
    </w:p>
    <w:p w:rsidR="000A4CD4" w:rsidRPr="00EE5999" w:rsidRDefault="000A4CD4" w:rsidP="000A4CD4">
      <w:r w:rsidRPr="00EE5999">
        <w:t xml:space="preserve">La relación crítica entre </w:t>
      </w:r>
      <w:r w:rsidRPr="000F15AA">
        <w:rPr>
          <w:b/>
        </w:rPr>
        <w:t>Descentralización y Ordenamiento Territorial</w:t>
      </w:r>
      <w:r w:rsidRPr="00EE5999">
        <w:t xml:space="preserve"> surge al relevar la acción de lo local como agente de desarrollo. Esto va de la mano con un concepto moderno del Estado en el cual en sociedades complejas, la eficacia y eficiencia de la gestión pública no solo depende de la acción del gobierno sino también de la capacidad de creación y gestión de/entre las redes de actores (GIZ, 2015).</w:t>
      </w:r>
    </w:p>
    <w:p w:rsidR="000A4CD4" w:rsidRPr="00EE5999" w:rsidRDefault="000A4CD4" w:rsidP="000A4CD4">
      <w:r>
        <w:t>E</w:t>
      </w:r>
      <w:r w:rsidRPr="00EE5999">
        <w:t>n el caso chileno en una oportunidad, al desarrollar una política de ordenamiento territorial se fortalecerán dos ámbitos que son indispensables en un proceso de descentralización la integración de lo local y hacer más eficaz y eficiente la acción del gobierno regional.</w:t>
      </w:r>
    </w:p>
    <w:p w:rsidR="000A4CD4" w:rsidRPr="00EE5999" w:rsidRDefault="000A4CD4" w:rsidP="000A4CD4">
      <w:r w:rsidRPr="00EE5999">
        <w:lastRenderedPageBreak/>
        <w:t xml:space="preserve">En este proceso de descentralización el Gobierno Regional cuenta con atribuciones para definir parte del presupuesto regional a través de los FNDR, Provisiones y Fondos Sectoriales es ahí donde los instrumentos de OT le dan la oportunidad al GORE a enfrentar este desafío, al poder responder de manera clara cuál es el proyecto de desarrollo regional, en que se requiere invertir y principalmente donde se debe invertir. </w:t>
      </w:r>
    </w:p>
    <w:p w:rsidR="000A4CD4" w:rsidRPr="00EE5999" w:rsidRDefault="000A4CD4" w:rsidP="000A4CD4">
      <w:r w:rsidRPr="00EE5999">
        <w:t>En Chile surgen dos figuras de interés que fomentar la descentralización en Chile, las cuales son los Gobiernos Regionales y su posible accionar en el Ordenamiento Territorial y la segunda es la Subsecretaría de Desarrollo Regional y Administrativo</w:t>
      </w:r>
      <w:r>
        <w:t>.</w:t>
      </w:r>
    </w:p>
    <w:p w:rsidR="000A4CD4" w:rsidRPr="00EE5999" w:rsidRDefault="000A4CD4" w:rsidP="000A4CD4">
      <w:r w:rsidRPr="00EE5999">
        <w:t xml:space="preserve">La necesidad de compatibilizar desarrollo social, crecimiento económico y protección del medio ambiente, ha llevado lleva a la necesidad de formular una </w:t>
      </w:r>
      <w:r w:rsidRPr="002A4012">
        <w:t>Política de Ordenamiento Territorial que permita orientar las acciones y criterios en materias del uso sustentable del territorio, la participación ciudadana y el avance en la igualdad.</w:t>
      </w:r>
    </w:p>
    <w:p w:rsidR="000A4CD4" w:rsidRPr="00EE5999" w:rsidRDefault="000A4CD4" w:rsidP="000A4CD4">
      <w:r w:rsidRPr="00EE5999">
        <w:t>Los nuevos enfoques que integran el concepto de sustentabilidad demandan una gestión sobre el territorio. Es así que debemos dar paso al ordenamiento territorial como un conjunto de nociones y acuerdos que permiten plasmar en el espacio acciones concertadas y orientadas a la transformación de un sistema natural y social a partir de una imagen de futuro consensuada por los actores sociales y económicos.</w:t>
      </w:r>
    </w:p>
    <w:p w:rsidR="000A4CD4" w:rsidRPr="00997F1C" w:rsidRDefault="000A4CD4" w:rsidP="000A4CD4">
      <w:r w:rsidRPr="00EE5999">
        <w:t>El ordenamiento territorial permitirá al Estado ser, fuerte en su capacidad reguladora y de planificación, de manera de hacer frente sustentablemente, al uso y distribución de los recursos como a la vulnerabilidad de los ecosistemas y como instrumento que permitirá crear una base de conocimientos que permitirá dar un mejor uso del espacio en el territorio y permitirá prever y evaluar los cambios y efectos que la dinámica de la economía en el territorio, entendido este como unidades geográficas, ecológicas y sociales. Hay cuestiones en los sistemas naturales que no se responderán en generaciones, sin embargo, subsiste un territorio dotado de aquello que es la base de nuestro sistema económico, que, debe protegerse para el sustento de las generaciones venideras y como factor de identidad cultural.</w:t>
      </w:r>
    </w:p>
    <w:p w:rsidR="000A4CD4" w:rsidRPr="00EE5999" w:rsidRDefault="000A4CD4" w:rsidP="000A4CD4">
      <w:r>
        <w:t>Dentro de los instrumentos de OT, el</w:t>
      </w:r>
      <w:r w:rsidRPr="00EE5999">
        <w:t xml:space="preserve"> Plan Regional de Ordenamiento Territorial (PROT), es el primer instrumento de ordenamiento territorial a escala regional, el cual surge como parte del proceso de descentralización impulsado con la reforma a Ley N° 19.175, Orgánica Constitucional sobre Gobierno y Administración Regional (LOCGAR).</w:t>
      </w:r>
    </w:p>
    <w:p w:rsidR="000A4CD4" w:rsidRPr="00EE5999" w:rsidRDefault="000A4CD4" w:rsidP="000A4CD4">
      <w:r w:rsidRPr="00EE5999">
        <w:t xml:space="preserve">En esta Ley se faculta al GORE de una serie de funciones en el ámbito del ordenamiento territorial </w:t>
      </w:r>
      <w:r>
        <w:t>y</w:t>
      </w:r>
      <w:r w:rsidRPr="00EE5999">
        <w:t xml:space="preserve"> otras áreas como fomento productivo, desarrollo social y cultural y atribuciones generales</w:t>
      </w:r>
      <w:r>
        <w:t>.</w:t>
      </w:r>
      <w:r w:rsidRPr="00EE5999">
        <w:t xml:space="preserve"> Estas nuevas facultades buscan entregar a las regiones mayor liderazgo en su autodeterminación en concordancia a las políticas nacionales, promoviendo el desarrollo del estado unitario definido en la constitución.</w:t>
      </w:r>
      <w:r>
        <w:t xml:space="preserve"> </w:t>
      </w:r>
      <w:r w:rsidRPr="00EE5999">
        <w:t xml:space="preserve">Sin embargo, en esta nueva institucionalidad no queda establecido el PROT como un instrumento jurídico vinculante y por lo tanto su carácter es orientador. Surge de la necesidad de contar con un instrumento que facilite la tarea encomendada. Es así como la SUBDERE prepara un documento guía denominado Plan Regional de </w:t>
      </w:r>
      <w:r w:rsidRPr="00EE5999">
        <w:lastRenderedPageBreak/>
        <w:t xml:space="preserve">Ordenamiento Territorial: Contenidos y Procedimientos. En el cual, el PROT es definido como un </w:t>
      </w:r>
      <w:r w:rsidRPr="00EE5999">
        <w:rPr>
          <w:i/>
        </w:rPr>
        <w:t xml:space="preserve">método que posibilita la </w:t>
      </w:r>
      <w:r w:rsidRPr="002A4012">
        <w:rPr>
          <w:i/>
        </w:rPr>
        <w:t>espacialización de los objetivos económicos, sociales, culturales y ecológicos de la sociedad, todos los cuales están contenidos en las Estrategias de Desarrollo Regional (ERD). Su horizonte temporal de mediano plazo –10 años–,</w:t>
      </w:r>
      <w:r>
        <w:rPr>
          <w:i/>
        </w:rPr>
        <w:t xml:space="preserve"> </w:t>
      </w:r>
      <w:r w:rsidRPr="00EE5999">
        <w:t>Recientemente, a fines de 2014, se faculta al presidente del consejo regional la aprobación del Plan Regional de Ordenamiento Territorial.</w:t>
      </w:r>
    </w:p>
    <w:p w:rsidR="000A4CD4" w:rsidRPr="00EE5999" w:rsidRDefault="000A4CD4" w:rsidP="000A4CD4">
      <w:r w:rsidRPr="00EE5999">
        <w:t>El PROT se presenta como un instrumento flexible, que se debe adaptar a la realidad de cada región. En su metodología se plantean tres etapas básicas: Diagnóstico analítico, Prospectiva territorial y Modelo de ordenamiento territorial obteniendo como resultado principal la Zonificación territorial</w:t>
      </w:r>
      <w:r>
        <w:t xml:space="preserve">. </w:t>
      </w:r>
      <w:r w:rsidRPr="00EE5999">
        <w:t>Actualmente, son 15 regiones las que se encuentran en desarrollo de su PROT, sin embargo a la fecha solo el plan de la Región de Tarapacá ha sido aprobado.</w:t>
      </w:r>
    </w:p>
    <w:p w:rsidR="000A4CD4" w:rsidRPr="00EE5999" w:rsidRDefault="000A4CD4" w:rsidP="000A4CD4">
      <w:r w:rsidRPr="00EE5999">
        <w:t>Al realizar una revisión del avance de los PROT, se puede señalar que en cuanto a diagnóstico analítico se tiende a presentar una caracterización de la región bastante detallada, pero sin un análisis o definición espacial de las vocaciones de uso del territorio</w:t>
      </w:r>
      <w:r>
        <w:t xml:space="preserve">, es considerado </w:t>
      </w:r>
      <w:r w:rsidRPr="00EE5999">
        <w:t xml:space="preserve">más bien la imagen del trabajo realizado para la elaboración del ERD, </w:t>
      </w:r>
      <w:r>
        <w:t xml:space="preserve">e </w:t>
      </w:r>
      <w:r w:rsidRPr="00EE5999">
        <w:t>incluso en algunos casos se asume la participación ciudadana realizada para dicho instrumento. Siendo un principio fundamental del OT la participación ciudadana ya que serán los actores locales los que deben tener una actuación principal. El hecho de acotar el PROT a ser un ejercicio de espacialización de la ERD limita enormemente el potencial de este instrumento. Por un principio fundamental el PROT debe ser propositivo buscando y “redescubriendo” a las vocaciones territoriales de la región, si asume una solución, simplemente se elimina la fase propositiva y de análisis y queda solo la de la zonificación de lo propuesta. También queda de manifiesto la necesidad de construir una plataforma SIG estandarizada, al igual que los formatos para la elaboración de la cartografía regional para hacer más fácil la integración de los PROT a nivel nacional.</w:t>
      </w:r>
    </w:p>
    <w:p w:rsidR="000A4CD4" w:rsidRPr="00EE5999" w:rsidRDefault="000A4CD4" w:rsidP="000A4CD4">
      <w:r w:rsidRPr="00EE5999">
        <w:t>El ordenamiento territorial, considera entre sus objetivos entregar esta plataforma de análisis a nivel espacial, por lo cual el PROT a nivel regional está llamado a convertirse en un instrumento que permita facilitar la inversión, ya que definirá ex ante la vocación de uso del territorio, considerando las visiones de los diversos actores. Esto permitirá definir el “dónde y cómo actuar” que la sociedad en su gobernanza decida, otorgando la llamada licencia social a las inversiones.</w:t>
      </w:r>
    </w:p>
    <w:p w:rsidR="000A4CD4" w:rsidRPr="00EE5999" w:rsidRDefault="000A4CD4" w:rsidP="000A4CD4">
      <w:r w:rsidRPr="00EE5999">
        <w:t>Es necesario entender, como se explicó en el marco conceptual, que el ordenamiento territorial en sí mismo no es un objetivo es un instrumento, es un medio para lograr las m</w:t>
      </w:r>
      <w:r>
        <w:t>e</w:t>
      </w:r>
      <w:r w:rsidRPr="00EE5999">
        <w:t>tas de la sociedad. El OT debe reflejar el proyecto país que se busca construir, en este sentido su objetivo se cumple a través de la coordinación de la acciones de los diferentes sectores y actores, consiguiendo sus objetivos solo a partir de la acción coord</w:t>
      </w:r>
      <w:r>
        <w:t>inada y articulada de cada uno.</w:t>
      </w:r>
    </w:p>
    <w:p w:rsidR="000A4CD4" w:rsidRPr="00EE5999" w:rsidRDefault="000A4CD4" w:rsidP="000A4CD4">
      <w:r w:rsidRPr="00EE5999">
        <w:t xml:space="preserve">Por lo anterior, el objetivo del PROT no se puede limitar a ser la espacialización de la estrategia de desarrollo regional, sino está llamado a convertirse en una herramienta clave para el desarrollo regional, siendo un instrumento que entregue una visión regional coordinada, que cuente con </w:t>
      </w:r>
      <w:r w:rsidRPr="00EE5999">
        <w:lastRenderedPageBreak/>
        <w:t>una plataforma tecnológica y de análisis y que vele para que el proyecto país se construya a partir de la región.</w:t>
      </w:r>
      <w:r>
        <w:t xml:space="preserve"> </w:t>
      </w:r>
      <w:r w:rsidRPr="00EE5999">
        <w:t>De aquí se justifica la necesidad de contar con una política nacional de ordenamiento territorial, que defina los objetivos y principios que regirán a nivel nacional, oriente la legislación necesaria y la institucionalidad que se haga cargo a aplicar los instrumentos requeridos en las distintas escalas administrativas y su interrelación.</w:t>
      </w:r>
    </w:p>
    <w:p w:rsidR="000A4CD4" w:rsidRPr="00EE5999" w:rsidRDefault="000A4CD4" w:rsidP="000A4CD4">
      <w:r w:rsidRPr="00EE5999">
        <w:t>Con la nueva legislación, el rol del PROT se debe potenciar, siendo un articulador de las políticas sectoriales, de los instrumentos existentes y retroalimentando las políticas nacionales. Es necesario considerar en la nueva legislación, los instrumentos sectoriales, generalizados como Plan Sectorial Regional, de manera que interactúe en el proceso de la elaboración del PROT. En el siguiente esquema se presenta la herramienta del PROT con sus etapas en tono naranja, es interesante ver como se retroalimenta con los demás elementos. En este sentido se vincula de manera directa la elaboración de la estrategia de desarrollo regional a la elaboración del PROT.</w:t>
      </w:r>
      <w:r>
        <w:t xml:space="preserve"> En la figura 16 se estructura las r</w:t>
      </w:r>
      <w:r w:rsidRPr="00464999">
        <w:t xml:space="preserve">elaciones y </w:t>
      </w:r>
      <w:r>
        <w:t>a</w:t>
      </w:r>
      <w:r w:rsidRPr="00464999">
        <w:t>rticulaciones del PROT con políticas e instrumentos territoriales</w:t>
      </w:r>
    </w:p>
    <w:p w:rsidR="000A4CD4" w:rsidRDefault="000A4CD4" w:rsidP="000A4CD4">
      <w:r>
        <w:t xml:space="preserve">A nivel de OT se realizó una comparación, en la cual se contrastaron seis países, de en los que se puede mencionar que en </w:t>
      </w:r>
      <w:r w:rsidRPr="00D47465">
        <w:t>Costa Rica</w:t>
      </w:r>
      <w:r>
        <w:t xml:space="preserve"> que es </w:t>
      </w:r>
      <w:r w:rsidRPr="00D47465">
        <w:t>Estado Unitario</w:t>
      </w:r>
      <w:r>
        <w:t xml:space="preserve">, el OT es una </w:t>
      </w:r>
      <w:r w:rsidRPr="00D47465">
        <w:t>Política de Estado con carácter de Ley</w:t>
      </w:r>
      <w:r>
        <w:t>, de índole n</w:t>
      </w:r>
      <w:r w:rsidRPr="00D47465">
        <w:t>ormativ</w:t>
      </w:r>
      <w:r>
        <w:t xml:space="preserve">a, en este país existe un </w:t>
      </w:r>
      <w:r w:rsidRPr="00D47465">
        <w:t>Plan Nacio</w:t>
      </w:r>
      <w:r>
        <w:t>nal de Ordenamiento Territorial que es un i</w:t>
      </w:r>
      <w:r w:rsidRPr="00D47465">
        <w:t xml:space="preserve">nstrumento de </w:t>
      </w:r>
      <w:r>
        <w:t>a</w:t>
      </w:r>
      <w:r w:rsidRPr="00D47465">
        <w:t xml:space="preserve">rticulación </w:t>
      </w:r>
      <w:r>
        <w:t>s</w:t>
      </w:r>
      <w:r w:rsidRPr="00D47465">
        <w:t xml:space="preserve">upra sectorial </w:t>
      </w:r>
      <w:r>
        <w:t>que</w:t>
      </w:r>
      <w:r w:rsidRPr="00D47465">
        <w:t xml:space="preserve"> influencia a los instrumentos de planificación</w:t>
      </w:r>
      <w:r>
        <w:t xml:space="preserve">; </w:t>
      </w:r>
      <w:r w:rsidRPr="00217A3A">
        <w:t>Argentina</w:t>
      </w:r>
      <w:r>
        <w:t xml:space="preserve"> es una </w:t>
      </w:r>
      <w:r w:rsidRPr="00217A3A">
        <w:t>República Federal</w:t>
      </w:r>
      <w:r>
        <w:t xml:space="preserve"> en la cual existe un </w:t>
      </w:r>
      <w:r w:rsidRPr="00217A3A">
        <w:t>Política Nacional de Desarrollo y Ordenamiento Territorial</w:t>
      </w:r>
      <w:r>
        <w:t xml:space="preserve"> que es de carácter Indicativo el cual se aplica a través del S</w:t>
      </w:r>
      <w:r w:rsidRPr="00217A3A">
        <w:t>istema Nacional de Desarrollo y Ordenamiento Territorial</w:t>
      </w:r>
      <w:r>
        <w:t xml:space="preserve"> que I</w:t>
      </w:r>
      <w:r w:rsidRPr="00217A3A">
        <w:t>nfluencia sobr</w:t>
      </w:r>
      <w:r>
        <w:t xml:space="preserve">e instrumentos de planificación </w:t>
      </w:r>
      <w:r w:rsidRPr="00217A3A">
        <w:t>Ministerio de Planificación Federal, Inversión Pública y Servicios</w:t>
      </w:r>
      <w:r>
        <w:t xml:space="preserve">; Uruguay es Estado Unitario con una </w:t>
      </w:r>
      <w:r w:rsidRPr="00217A3A">
        <w:t>Ley Orgánica</w:t>
      </w:r>
      <w:r>
        <w:t xml:space="preserve"> de Ordenamiento Territorial, se sistematiza a través de las </w:t>
      </w:r>
      <w:r w:rsidRPr="00217A3A">
        <w:t>Directrices Naciona</w:t>
      </w:r>
      <w:r>
        <w:t>les de Ordenamiento Territorial y es un i</w:t>
      </w:r>
      <w:r w:rsidRPr="00217A3A">
        <w:t>nstrumento de Articulación Supra sectorial</w:t>
      </w:r>
      <w:r>
        <w:t>; Alemania es una República Federal con una Ley Marco Federada de Ordenamiento Territorial , sistematiza a través de las Leyes de OT y Planes Supra comunales, comunales que son instrumentos de Articulación Supra sectorial e influencia a los instrumentos de planificación</w:t>
      </w:r>
      <w:r>
        <w:tab/>
        <w:t xml:space="preserve">; Venezuela es una República Federal, con una Ley de la República Bolivariana de Ordenamiento Territorial el cual se sistematiza a través del Plan Nacional de Ordenamiento Territorial, el cual es Instrumento de Articulación Supra sectorial e influencia a los instrumentos de planificación; Francia es un </w:t>
      </w:r>
      <w:r w:rsidRPr="0097420E">
        <w:t xml:space="preserve">Estado </w:t>
      </w:r>
      <w:r>
        <w:t xml:space="preserve">Regionalista que adopta </w:t>
      </w:r>
      <w:r w:rsidRPr="0097420E">
        <w:t>Orientaciones y Políticas de ordenamiento Territorial</w:t>
      </w:r>
      <w:r>
        <w:t xml:space="preserve"> de naturaleza i</w:t>
      </w:r>
      <w:r w:rsidRPr="0097420E">
        <w:t>ndicativ</w:t>
      </w:r>
      <w:r>
        <w:t xml:space="preserve">a, se sistematiza a través de los </w:t>
      </w:r>
      <w:r w:rsidRPr="0097420E">
        <w:t>Esquemas comunales y regionales de ordenamiento territorial</w:t>
      </w:r>
      <w:r>
        <w:t>, los cuales son i</w:t>
      </w:r>
      <w:r w:rsidRPr="0097420E">
        <w:t>nstrumento</w:t>
      </w:r>
      <w:r>
        <w:t>s</w:t>
      </w:r>
      <w:r w:rsidRPr="0097420E">
        <w:t xml:space="preserve"> de </w:t>
      </w:r>
      <w:r>
        <w:t>a</w:t>
      </w:r>
      <w:r w:rsidRPr="0097420E">
        <w:t>rticulación Supra sectorial e influencia a los instrumentos de plan</w:t>
      </w:r>
      <w:r>
        <w:t>ificación.</w:t>
      </w:r>
    </w:p>
    <w:p w:rsidR="000A4CD4" w:rsidRPr="00E51EE3" w:rsidRDefault="000A4CD4" w:rsidP="000A4CD4">
      <w:r w:rsidRPr="00E51EE3">
        <w:t>La segunda parte del documento presenta los principios y objetivos de una política nacional de ordenamiento territorial, las visiones al respecto, una propuesta de escenarios de institucionalidad, los ejes estratégicos y directrices para implementar los objetivos de la política.</w:t>
      </w:r>
    </w:p>
    <w:p w:rsidR="000A4CD4" w:rsidRPr="006F7280" w:rsidRDefault="000A4CD4" w:rsidP="000A4CD4">
      <w:r w:rsidRPr="006F7280">
        <w:t xml:space="preserve">En las concepciones modernas del ordenamiento territorial, lo urbano, lo rural y lo silvestre, constituyen una unidad ecosistémica indivisible y deben </w:t>
      </w:r>
      <w:r w:rsidRPr="006F7280">
        <w:lastRenderedPageBreak/>
        <w:t>tratarse de manera holística considerando las relaciones entre dichos ámbitos con un enfoque supra e intersectorial.</w:t>
      </w:r>
    </w:p>
    <w:p w:rsidR="000A4CD4" w:rsidRPr="006F7280" w:rsidRDefault="000A4CD4" w:rsidP="000A4CD4">
      <w:r w:rsidRPr="006F7280">
        <w:t>Es posible afirmar que, la relación de dichos ámbitos, urbanos, rurales y silvestres, constituyen un ecosistema administrativo, donde todas las estructuras, funciones y procesos de intercambio de materia, energía e información, están incluidos en dicho territorio, cuyos límites y escala corresponden a una definición de política. Esta es la primera definición de un ordenamiento territorial, los límites de las regiones, provincias y comunas.</w:t>
      </w:r>
    </w:p>
    <w:p w:rsidR="000A4CD4" w:rsidRPr="006F7280" w:rsidRDefault="000A4CD4" w:rsidP="000A4CD4">
      <w:r w:rsidRPr="006F7280">
        <w:t>Lo urbano no tendría viabilidad de existir sin los recursos naturales y económicos que provienen del territorio rural, y ambos, tampoco lo harían, si no reciben los servicios ecosistémicos, que en su mayoría provienen de los territorios silvestres, como el agua, la regulación climática, la depuración del aire, el paisaje, entre otros bienes públicos, con escasa valoración económica a la fecha.</w:t>
      </w:r>
    </w:p>
    <w:p w:rsidR="000A4CD4" w:rsidRPr="006F7280" w:rsidRDefault="000A4CD4" w:rsidP="000A4CD4">
      <w:r w:rsidRPr="006F7280">
        <w:t>En la actualidad el tratamiento a los ámbitos del territorio han tenido un enfoque sectorial, apoyado en el actual marco regulatorio que define legalmente a los sectores, y por consiguiente el enfoque territorial ha sido débil y ha dependido más de la voluntad de determinadas autoridades conscientes del problema, que de mandatos legales.</w:t>
      </w:r>
    </w:p>
    <w:p w:rsidR="000A4CD4" w:rsidRPr="006F7280" w:rsidRDefault="000A4CD4" w:rsidP="000A4CD4">
      <w:r w:rsidRPr="006F7280">
        <w:t>En los territorios silvestres la regulación ha venido del SNASPE y otros instrumentos de protección del patrimonio natural.</w:t>
      </w:r>
    </w:p>
    <w:p w:rsidR="000A4CD4" w:rsidRPr="006F7280" w:rsidRDefault="000A4CD4" w:rsidP="000A4CD4">
      <w:r w:rsidRPr="006F7280">
        <w:t>Por consiguiente se requiere poner un foco especial en las políticas de ordenamiento territorial para las zonas rurales, dónde se requiere un desarrollo al menos equivalente con el instrumental existente para los territorios urbanos.</w:t>
      </w:r>
    </w:p>
    <w:p w:rsidR="000A4CD4" w:rsidRPr="006F7280" w:rsidRDefault="000A4CD4" w:rsidP="000A4CD4">
      <w:r w:rsidRPr="006F7280">
        <w:t xml:space="preserve">Los objetivos del OT deben ser los establecidos por la sociedad, en consideración a sus necesidades y cultura. Chile, hoy busca un desarrollo sostenible y equitativo. Así como la búsqueda de la equidad territorial que la misma constitución enuncia en su Artículo 115, en el cual señala que en lo que se refiere al gobierno y administración interior del Estado se observará como principio básico la </w:t>
      </w:r>
      <w:r w:rsidRPr="002A4012">
        <w:rPr>
          <w:i/>
        </w:rPr>
        <w:t>búsqueda de un desarrollo territorial armónico y equitativo y que las leyes que se dicten al efecto deberán velar por el cumplimiento y aplicación de dicho principio</w:t>
      </w:r>
      <w:r w:rsidRPr="006F7280">
        <w:t>.</w:t>
      </w:r>
    </w:p>
    <w:p w:rsidR="000A4CD4" w:rsidRPr="006F7280" w:rsidRDefault="000A4CD4" w:rsidP="000A4CD4">
      <w:r w:rsidRPr="006F7280">
        <w:t>Es importante señalar que los objetivos deberán establecerse a partir del trabajo participativo necesario para levantar una Política Nacional de Ordenamiento Territorial, el cual convoque a los actores públicos y privados para su definición.</w:t>
      </w:r>
    </w:p>
    <w:p w:rsidR="000A4CD4" w:rsidRPr="006F7280" w:rsidRDefault="000A4CD4" w:rsidP="000A4CD4">
      <w:r w:rsidRPr="006F7280">
        <w:t>La SUBDERE, propone considerar como los principios básicos para una política de OT a:</w:t>
      </w:r>
    </w:p>
    <w:p w:rsidR="000A4CD4" w:rsidRPr="006F7280" w:rsidRDefault="000A4CD4" w:rsidP="000A4CD4">
      <w:pPr>
        <w:pStyle w:val="Prrafodelista"/>
        <w:numPr>
          <w:ilvl w:val="0"/>
          <w:numId w:val="34"/>
        </w:numPr>
        <w:spacing w:before="120" w:after="120"/>
      </w:pPr>
      <w:r w:rsidRPr="006F7280">
        <w:t>La Descentralización</w:t>
      </w:r>
    </w:p>
    <w:p w:rsidR="000A4CD4" w:rsidRPr="006F7280" w:rsidRDefault="000A4CD4" w:rsidP="000A4CD4">
      <w:pPr>
        <w:pStyle w:val="Prrafodelista"/>
        <w:numPr>
          <w:ilvl w:val="0"/>
          <w:numId w:val="34"/>
        </w:numPr>
        <w:spacing w:before="120" w:after="120"/>
      </w:pPr>
      <w:r w:rsidRPr="006F7280">
        <w:t>La Sustentabilidad</w:t>
      </w:r>
    </w:p>
    <w:p w:rsidR="000A4CD4" w:rsidRPr="006F7280" w:rsidRDefault="000A4CD4" w:rsidP="000A4CD4">
      <w:pPr>
        <w:pStyle w:val="Prrafodelista"/>
        <w:numPr>
          <w:ilvl w:val="0"/>
          <w:numId w:val="34"/>
        </w:numPr>
        <w:spacing w:before="120" w:after="120"/>
      </w:pPr>
      <w:r w:rsidRPr="006F7280">
        <w:t>La Integración Social</w:t>
      </w:r>
    </w:p>
    <w:p w:rsidR="000A4CD4" w:rsidRPr="006F7280" w:rsidRDefault="000A4CD4" w:rsidP="000A4CD4">
      <w:pPr>
        <w:pStyle w:val="Prrafodelista"/>
        <w:numPr>
          <w:ilvl w:val="0"/>
          <w:numId w:val="34"/>
        </w:numPr>
        <w:spacing w:before="120" w:after="120"/>
      </w:pPr>
      <w:r w:rsidRPr="006F7280">
        <w:t>La Participación</w:t>
      </w:r>
    </w:p>
    <w:p w:rsidR="000A4CD4" w:rsidRPr="006F7280" w:rsidRDefault="000A4CD4" w:rsidP="000A4CD4">
      <w:r w:rsidRPr="006F7280">
        <w:t xml:space="preserve">Según las políticas de desarrollo territorial han planteado que la región, la ciudad, la comuna, la localidad y el barrio deben ser los centros de concertación y participación, en donde la estructura de administración y </w:t>
      </w:r>
      <w:r w:rsidRPr="006F7280">
        <w:lastRenderedPageBreak/>
        <w:t>gobierno de las ciudades provean los medios para una plena integración ciudadana a los procesos de decisión e información sobre la construcción y mejoramiento de su hábitat.</w:t>
      </w:r>
    </w:p>
    <w:p w:rsidR="000A4CD4" w:rsidRPr="006F7280" w:rsidRDefault="000A4CD4" w:rsidP="000A4CD4">
      <w:r w:rsidRPr="006F7280">
        <w:t>Principios adicionales para la correcta implementación de una mirada intersectorial para el problema del desarrollo territorial:</w:t>
      </w:r>
    </w:p>
    <w:p w:rsidR="000A4CD4" w:rsidRPr="006F7280" w:rsidRDefault="000A4CD4" w:rsidP="000A4CD4">
      <w:pPr>
        <w:pStyle w:val="Prrafodelista"/>
        <w:numPr>
          <w:ilvl w:val="0"/>
          <w:numId w:val="34"/>
        </w:numPr>
        <w:spacing w:before="120" w:after="120"/>
      </w:pPr>
      <w:r w:rsidRPr="006F7280">
        <w:t>Cohesión socio-territorial</w:t>
      </w:r>
    </w:p>
    <w:p w:rsidR="000A4CD4" w:rsidRPr="006F7280" w:rsidRDefault="000A4CD4" w:rsidP="000A4CD4">
      <w:pPr>
        <w:pStyle w:val="Prrafodelista"/>
        <w:numPr>
          <w:ilvl w:val="0"/>
          <w:numId w:val="34"/>
        </w:numPr>
        <w:spacing w:before="120" w:after="120"/>
      </w:pPr>
      <w:r w:rsidRPr="006F7280">
        <w:t>Diferenciación territorial</w:t>
      </w:r>
    </w:p>
    <w:p w:rsidR="000A4CD4" w:rsidRPr="006F7280" w:rsidRDefault="000A4CD4" w:rsidP="000A4CD4">
      <w:pPr>
        <w:pStyle w:val="Prrafodelista"/>
        <w:numPr>
          <w:ilvl w:val="0"/>
          <w:numId w:val="34"/>
        </w:numPr>
        <w:spacing w:before="120" w:after="120"/>
      </w:pPr>
      <w:r w:rsidRPr="006F7280">
        <w:t>Gobernabilidad</w:t>
      </w:r>
    </w:p>
    <w:p w:rsidR="000A4CD4" w:rsidRPr="006F7280" w:rsidRDefault="000A4CD4" w:rsidP="000A4CD4">
      <w:pPr>
        <w:pStyle w:val="Prrafodelista"/>
        <w:numPr>
          <w:ilvl w:val="0"/>
          <w:numId w:val="34"/>
        </w:numPr>
        <w:spacing w:before="120" w:after="120"/>
      </w:pPr>
      <w:r w:rsidRPr="006F7280">
        <w:t>Diversidad</w:t>
      </w:r>
    </w:p>
    <w:p w:rsidR="000A4CD4" w:rsidRPr="006F7280" w:rsidRDefault="000A4CD4" w:rsidP="000A4CD4">
      <w:pPr>
        <w:pStyle w:val="Prrafodelista"/>
        <w:numPr>
          <w:ilvl w:val="0"/>
          <w:numId w:val="34"/>
        </w:numPr>
        <w:spacing w:before="120" w:after="120"/>
      </w:pPr>
      <w:r w:rsidRPr="006F7280">
        <w:t>Solidaridad territorial</w:t>
      </w:r>
    </w:p>
    <w:p w:rsidR="000A4CD4" w:rsidRPr="006F7280" w:rsidRDefault="000A4CD4" w:rsidP="000A4CD4">
      <w:pPr>
        <w:pStyle w:val="Prrafodelista"/>
        <w:numPr>
          <w:ilvl w:val="0"/>
          <w:numId w:val="34"/>
        </w:numPr>
        <w:spacing w:before="120" w:after="120"/>
      </w:pPr>
      <w:r w:rsidRPr="006F7280">
        <w:t>Subsidiariedad.</w:t>
      </w:r>
    </w:p>
    <w:p w:rsidR="000A4CD4" w:rsidRPr="006F7280" w:rsidRDefault="000A4CD4" w:rsidP="000A4CD4">
      <w:pPr>
        <w:pStyle w:val="Prrafodelista"/>
        <w:numPr>
          <w:ilvl w:val="0"/>
          <w:numId w:val="34"/>
        </w:numPr>
        <w:spacing w:before="120" w:after="120"/>
      </w:pPr>
      <w:r w:rsidRPr="006F7280">
        <w:t>Complementariedad</w:t>
      </w:r>
    </w:p>
    <w:p w:rsidR="000A4CD4" w:rsidRPr="00D7182D" w:rsidRDefault="000A4CD4" w:rsidP="000A4CD4">
      <w:r>
        <w:t xml:space="preserve">También se sugiere rescatar un </w:t>
      </w:r>
      <w:r w:rsidRPr="00D7182D">
        <w:t>conjunto de principios y criterios orientados más hacia la aplicación de los instrumentos de OT</w:t>
      </w:r>
      <w:r>
        <w:t xml:space="preserve"> planteado por la GIZ, en el 2011.</w:t>
      </w:r>
    </w:p>
    <w:p w:rsidR="000A4CD4" w:rsidRPr="00D7182D" w:rsidRDefault="000A4CD4" w:rsidP="000A4CD4">
      <w:pPr>
        <w:keepNext/>
        <w:spacing w:before="480" w:after="240"/>
      </w:pPr>
      <w:r>
        <w:t>Como</w:t>
      </w:r>
      <w:r w:rsidRPr="00EB6A44">
        <w:t xml:space="preserve"> </w:t>
      </w:r>
      <w:r w:rsidRPr="00D7182D">
        <w:rPr>
          <w:b/>
        </w:rPr>
        <w:t>Objetivo general</w:t>
      </w:r>
      <w:r>
        <w:rPr>
          <w:b/>
        </w:rPr>
        <w:t xml:space="preserve"> de la PNOT</w:t>
      </w:r>
      <w:r w:rsidRPr="00EB6A44">
        <w:t>, se tiene</w:t>
      </w:r>
      <w:r>
        <w:t xml:space="preserve"> que esta debe:</w:t>
      </w:r>
      <w:r w:rsidRPr="00EB6A44">
        <w:t xml:space="preserve"> </w:t>
      </w:r>
      <w:r w:rsidRPr="00D7182D">
        <w:t>“Contribuir a la construcción de un proyecto de país sustentable, unitario y descentralizado que otorgue condiciones de vida equivalente a sus ciudadanos y aporte las bases para hacer más eficiente y efectiva la inversión pública y privada, a través de procesos de gobernanza en las diferentes escalas administrativas de acuerdo a sus vocaciones territoriales y oportunidades de mercado”</w:t>
      </w:r>
    </w:p>
    <w:p w:rsidR="000A4CD4" w:rsidRPr="00D7182D" w:rsidRDefault="000A4CD4" w:rsidP="000A4CD4">
      <w:r>
        <w:t xml:space="preserve">Los </w:t>
      </w:r>
      <w:r w:rsidRPr="0035398C">
        <w:rPr>
          <w:b/>
        </w:rPr>
        <w:t>Objetivos específicos</w:t>
      </w:r>
      <w:r w:rsidRPr="00D7182D">
        <w:t>:</w:t>
      </w:r>
    </w:p>
    <w:p w:rsidR="000A4CD4" w:rsidRPr="00D7182D" w:rsidRDefault="000A4CD4" w:rsidP="000A4CD4">
      <w:pPr>
        <w:pStyle w:val="Prrafodelista"/>
        <w:numPr>
          <w:ilvl w:val="0"/>
          <w:numId w:val="41"/>
        </w:numPr>
        <w:spacing w:before="240" w:after="240"/>
        <w:ind w:left="714" w:hanging="357"/>
      </w:pPr>
      <w:r w:rsidRPr="00D7182D">
        <w:t>Fortalecer el proceso de descentralización a través de la aplicación de instrumentos de ordenamiento territorial y de cooperación público privada, reduciendo la brecha entre regiones y buscando la equidad territorial.</w:t>
      </w:r>
    </w:p>
    <w:p w:rsidR="000A4CD4" w:rsidRPr="00D7182D" w:rsidRDefault="000A4CD4" w:rsidP="000A4CD4">
      <w:pPr>
        <w:pStyle w:val="Prrafodelista"/>
        <w:numPr>
          <w:ilvl w:val="0"/>
          <w:numId w:val="41"/>
        </w:numPr>
        <w:spacing w:before="240" w:after="240"/>
        <w:ind w:left="714" w:hanging="357"/>
      </w:pPr>
      <w:r w:rsidRPr="00D7182D">
        <w:t>Posibilitar el desarrollo de un marco regulatorio e institucional que otorgue coherencia territorial a los cuerpos legales sectoriales y niveles administrativos.</w:t>
      </w:r>
    </w:p>
    <w:p w:rsidR="000A4CD4" w:rsidRPr="00D7182D" w:rsidRDefault="000A4CD4" w:rsidP="000A4CD4">
      <w:pPr>
        <w:pStyle w:val="Prrafodelista"/>
        <w:numPr>
          <w:ilvl w:val="0"/>
          <w:numId w:val="41"/>
        </w:numPr>
        <w:spacing w:before="240" w:after="240"/>
        <w:ind w:left="714" w:hanging="357"/>
      </w:pPr>
      <w:r w:rsidRPr="00D7182D">
        <w:t>Lograr la articulación de las políticas públicas sectoriales en su aplicación para los diferentes territorios en función de mejorar la calidad de vida de la ciudadanía y la sustentabilidad del desarrollo.</w:t>
      </w:r>
    </w:p>
    <w:p w:rsidR="000A4CD4" w:rsidRPr="00D7182D" w:rsidRDefault="000A4CD4" w:rsidP="000A4CD4">
      <w:pPr>
        <w:pStyle w:val="Prrafodelista"/>
        <w:numPr>
          <w:ilvl w:val="0"/>
          <w:numId w:val="41"/>
        </w:numPr>
        <w:spacing w:before="240" w:after="240"/>
        <w:ind w:left="714" w:hanging="357"/>
      </w:pPr>
      <w:r w:rsidRPr="00D7182D">
        <w:t>Establecer y desarrollar procesos de gobernanza territorial a todo nivel que fortalezcan la participación ciudadana en la definición y aplicación de políticas públicas.</w:t>
      </w:r>
    </w:p>
    <w:p w:rsidR="000A4CD4" w:rsidRPr="0035398C" w:rsidRDefault="000A4CD4" w:rsidP="000A4CD4">
      <w:pPr>
        <w:pStyle w:val="Prrafodelista"/>
        <w:keepNext/>
        <w:numPr>
          <w:ilvl w:val="0"/>
          <w:numId w:val="41"/>
        </w:numPr>
        <w:spacing w:before="240" w:after="240"/>
        <w:ind w:left="714" w:hanging="357"/>
      </w:pPr>
      <w:r w:rsidRPr="00D7182D">
        <w:t>Otorgar mayor efectividad en la ejecución de la inversión pública y mayor certeza jurídica a la inversión privada, previendo posibles conflictos socioambientales en el uso del territorio.</w:t>
      </w:r>
    </w:p>
    <w:p w:rsidR="000A4CD4" w:rsidRDefault="000A4CD4" w:rsidP="000A4CD4">
      <w:r>
        <w:t>S</w:t>
      </w:r>
      <w:r w:rsidRPr="00D7182D">
        <w:t>e</w:t>
      </w:r>
      <w:r>
        <w:t xml:space="preserve"> presentan en el documento cuatro visiones, de cómo debe ser el OT, </w:t>
      </w:r>
      <w:r w:rsidRPr="00D7182D">
        <w:t>que pretenden expresar los sueños y anhelos desde la mirada ciudadana, de los logros esperados, para cuatro escalas administrativas del país, de la aplicación de los principios, objetivos e instrumentos de una política nacional de ordenamiento territorial</w:t>
      </w:r>
      <w:r>
        <w:t>:</w:t>
      </w:r>
    </w:p>
    <w:p w:rsidR="000A4CD4" w:rsidRPr="00FA762D" w:rsidRDefault="000A4CD4" w:rsidP="000A4CD4">
      <w:r w:rsidRPr="00FA762D">
        <w:rPr>
          <w:b/>
        </w:rPr>
        <w:t>Nacional:</w:t>
      </w:r>
      <w:r w:rsidRPr="00FA762D">
        <w:t xml:space="preserve"> El país mediante la aplicación de una PNOT con mirada integral y ecosistémica para los territorios urbanos, rurales y silvestres, ha logrado </w:t>
      </w:r>
      <w:r w:rsidRPr="00FA762D">
        <w:lastRenderedPageBreak/>
        <w:t>optimizar el uso sustentable de sus recursos naturales, mejorar la equidad y el capital social en los diferentes territorios administrativos (regionales, comunales y locales), compatibilizando las vocaciones y limitaciones propias de su naturaleza, con los intereses de los actores sociales y los agentes económicos, a través de procesos participativos de gobernanza y cooperación, que son capaces de incorporar los avances de la sociedad del conocimiento y su inserción en un mundo globalizado, amenazado por el cambio climático y la pérdida de su biodiversidad.</w:t>
      </w:r>
    </w:p>
    <w:p w:rsidR="000A4CD4" w:rsidRPr="00FA762D" w:rsidRDefault="000A4CD4" w:rsidP="000A4CD4">
      <w:r w:rsidRPr="00FA762D">
        <w:rPr>
          <w:b/>
        </w:rPr>
        <w:t>Regional:</w:t>
      </w:r>
      <w:r w:rsidRPr="00FA762D">
        <w:t xml:space="preserve"> Las regiones del país han conseguido a través de la ejecución de los planes regionales de ordenamiento territorial y su gobernanza, una espacialización de las políticas públicas y de las estrategias de desarrollo regional, que han orientado, promovido y consensuado las inversiones públicas y privadas, minimizando los conflictos de intereses, estimulando la cooperación y garantizando la sustentabilidad de los servicios ecosistémicos, de los cuales dependen las actividades económicas y la calidad de vida de sus ciudadanos.</w:t>
      </w:r>
    </w:p>
    <w:p w:rsidR="000A4CD4" w:rsidRPr="00FA762D" w:rsidRDefault="000A4CD4" w:rsidP="000A4CD4">
      <w:r w:rsidRPr="00FA762D">
        <w:rPr>
          <w:b/>
        </w:rPr>
        <w:t>Comunal e Intercomunal</w:t>
      </w:r>
      <w:r>
        <w:t>:</w:t>
      </w:r>
      <w:r w:rsidRPr="00FA762D">
        <w:t xml:space="preserve"> Las comunas del país han logrado, a través de su gobernanza territorial que articula el mundo político con el mundo ciudadano, desarrollar planes comunales o intercomunales de ordenamiento territorial, en estrecha relación con las EDR, los PLADECOS y PRC, basados y articulados con las orientaciones y definiciones de los PROT, bajando las decisiones vinculantes e indicativas de dichos instrumentos a escalas territoriales menores, que dan factibilidad social al desarrollo de proyectos inversión, actividades productivas y de servicios, que cuentan con el apoyo de los actores sociales y son ambientalmente sustentables.</w:t>
      </w:r>
    </w:p>
    <w:p w:rsidR="000A4CD4" w:rsidRPr="00D7182D" w:rsidRDefault="000A4CD4" w:rsidP="000A4CD4">
      <w:r w:rsidRPr="00FA762D">
        <w:rPr>
          <w:b/>
        </w:rPr>
        <w:t>Local-Predial:</w:t>
      </w:r>
      <w:r>
        <w:t xml:space="preserve"> </w:t>
      </w:r>
      <w:r w:rsidRPr="00FA762D">
        <w:t>Los diferentes propietarios y usuarios de predios rurales grandes y pequeños, se articulan con las orientaciones de los PROT y los planes comunales y sectoriales, para el desarrollo de las vocaciones territoriales que son económicamente competitivas, que generan empleo de calidad y son socialmente validadas, respetando las normativas ambientales que garantizan la sustentabilidad de los procesos productivos y de servicios</w:t>
      </w:r>
    </w:p>
    <w:p w:rsidR="000A4CD4" w:rsidRPr="004C3AF9" w:rsidRDefault="000A4CD4" w:rsidP="000A4CD4">
      <w:r>
        <w:t>En el contexto legal y normativo se tiene que, s</w:t>
      </w:r>
      <w:r w:rsidRPr="004C3AF9">
        <w:t>egún el Código Civil, en su Artículo 1º, la ley debe definir quién manda, qué se prohíbe y qué se permite. Para el caso de los territorios rurales, a diferencia de los urbanos donde las competencias y facultades están en el MINVU, no existe en el marco regulatorio las definiciones sobre quién y cómo se hace responsable de la globalidad e integralidad del mismo.</w:t>
      </w:r>
    </w:p>
    <w:p w:rsidR="000A4CD4" w:rsidRPr="004C3AF9" w:rsidRDefault="000A4CD4" w:rsidP="000A4CD4">
      <w:r w:rsidRPr="004C3AF9">
        <w:t>Si bien la Ley 19.175 estableció funciones de ordenamiento territorial para los gobiernos regionales, al no tener un grado de vinculación explícita, puso dificultades en su implementación, sumado además que no existieron los reglamentos respectivos que completaran el marco regulatorio y además la inexistencia de una cultura institucional para trabajar el tema cabalmente.</w:t>
      </w:r>
    </w:p>
    <w:p w:rsidR="000A4CD4" w:rsidRPr="004C3AF9" w:rsidRDefault="000A4CD4" w:rsidP="000A4CD4">
      <w:r w:rsidRPr="004C3AF9">
        <w:t>Esto amerita avanzar en la legislación al respecto, tanto en los PROT actualmente en discusión legislativa, como para una futura legislación que entregue un marco jurídico para la existencia de una autoridad en ordenamiento territorial que pueda articular las competencias dispersas, y que dé cuenta de lo que se desea logar con los objetivos de la política respectiva.</w:t>
      </w:r>
    </w:p>
    <w:p w:rsidR="000A4CD4" w:rsidRDefault="000A4CD4" w:rsidP="000A4CD4">
      <w:r>
        <w:lastRenderedPageBreak/>
        <w:t xml:space="preserve">En el documento se realiza una propuesta preliminar enfocada en fortalecer la institucionalidad ya existente y definir los mecanismos de cooperación y coordinación entre los niveles tanto horizontal como verticalmente, para hacerla luego evolucionar a estructuras más completas en función de la modernización del Estado en general y de los procesos que </w:t>
      </w:r>
      <w:r w:rsidR="00C46E09">
        <w:t>conduce</w:t>
      </w:r>
      <w:r>
        <w:t xml:space="preserve"> a una nueva Constitución.</w:t>
      </w:r>
    </w:p>
    <w:p w:rsidR="000A4CD4" w:rsidRPr="004C3AF9" w:rsidRDefault="000A4CD4" w:rsidP="000A4CD4">
      <w:r w:rsidRPr="004C3AF9">
        <w:t xml:space="preserve">Se propone una institucionalidad </w:t>
      </w:r>
      <w:r>
        <w:t xml:space="preserve">(ver figura 13 del informe) </w:t>
      </w:r>
      <w:r w:rsidRPr="004C3AF9">
        <w:t>en el cual interactúen todos los niveles de la administración, nacional, regional, comunal y local. Es importante que la institucionalidad integre estos niveles, ya que un nivel por sí mismo no será capaz de desarrollar los objetivos planteados.</w:t>
      </w:r>
    </w:p>
    <w:p w:rsidR="000A4CD4" w:rsidRPr="004C3AF9" w:rsidRDefault="000A4CD4" w:rsidP="000A4CD4">
      <w:pPr>
        <w:pStyle w:val="Prrafodelista"/>
        <w:numPr>
          <w:ilvl w:val="0"/>
          <w:numId w:val="50"/>
        </w:numPr>
        <w:spacing w:before="120" w:after="120"/>
      </w:pPr>
      <w:r w:rsidRPr="004C3AF9">
        <w:t>Coordinación horizontal y vertical.</w:t>
      </w:r>
    </w:p>
    <w:p w:rsidR="000A4CD4" w:rsidRPr="004C3AF9" w:rsidRDefault="000A4CD4" w:rsidP="000A4CD4">
      <w:pPr>
        <w:pStyle w:val="Prrafodelista"/>
        <w:numPr>
          <w:ilvl w:val="0"/>
          <w:numId w:val="50"/>
        </w:numPr>
        <w:spacing w:before="120" w:after="120"/>
      </w:pPr>
      <w:r w:rsidRPr="004C3AF9">
        <w:t>Plataforma de análisis territorial</w:t>
      </w:r>
    </w:p>
    <w:p w:rsidR="000A4CD4" w:rsidRPr="004C3AF9" w:rsidRDefault="000A4CD4" w:rsidP="000A4CD4">
      <w:pPr>
        <w:pStyle w:val="Prrafodelista"/>
        <w:numPr>
          <w:ilvl w:val="0"/>
          <w:numId w:val="50"/>
        </w:numPr>
        <w:spacing w:before="120" w:after="120"/>
      </w:pPr>
      <w:r w:rsidRPr="004C3AF9">
        <w:t>Consejos de OT (nacional, regional y comunal): la gobernanza necesaria</w:t>
      </w:r>
    </w:p>
    <w:p w:rsidR="000A4CD4" w:rsidRPr="004C3AF9" w:rsidRDefault="000A4CD4" w:rsidP="000A4CD4">
      <w:r w:rsidRPr="004C3AF9">
        <w:t>La institucionalidad de ordenamiento territorial en el ámbito internacional es principalmente un ente coordinador en alianza con un organismo técnico que entregue una plataforma de datos espaciales que permita sistematizar la información regional y sectorial, junto a entregar la asesoría para la elaboración de análisis diagnóstico, prospectiva y evaluación de políticas desde el ámbito espacial, esto busca facilitar el trabajo tanto de los gobiernos regionales como de las otras escalas de trabajo.</w:t>
      </w:r>
    </w:p>
    <w:p w:rsidR="00C46E09" w:rsidRDefault="000A4CD4" w:rsidP="000A4CD4">
      <w:r w:rsidRPr="006F7280">
        <w:t>La discusión y promulgación de una PNOT, en carácter de política de Estado de largo plazo, de carácter territorial y supra sectorial, debe tener un compromiso para realizar un monitoreo y revisión del cumplimiento de la misma</w:t>
      </w:r>
      <w:r>
        <w:t xml:space="preserve">, la cual tenga como </w:t>
      </w:r>
      <w:r w:rsidRPr="006B56F7">
        <w:t>Objetivo: “</w:t>
      </w:r>
      <w:r w:rsidRPr="006F7280">
        <w:t>Evaluar periódicamente en un tiempo razonable el grado de cumplimiento de los compromisos y metas de la PNOT y la aplicación de los diversos instrumentos en los territorios del país”</w:t>
      </w:r>
      <w:r w:rsidR="00C46E09">
        <w:t>.</w:t>
      </w:r>
    </w:p>
    <w:p w:rsidR="000A4CD4" w:rsidRPr="000A4CD4" w:rsidRDefault="000A4CD4" w:rsidP="000A4CD4"/>
    <w:p w:rsidR="0018364D" w:rsidRDefault="008B5646" w:rsidP="00856E0A">
      <w:pPr>
        <w:pageBreakBefore/>
        <w:jc w:val="center"/>
        <w:rPr>
          <w:b/>
          <w:bCs/>
          <w:lang w:val="es-CL"/>
        </w:rPr>
      </w:pPr>
      <w:r>
        <w:rPr>
          <w:b/>
          <w:bCs/>
          <w:lang w:val="es-CL"/>
        </w:rPr>
        <w:lastRenderedPageBreak/>
        <w:t xml:space="preserve">ÍNDICE DE </w:t>
      </w:r>
      <w:r w:rsidR="0018364D" w:rsidRPr="00023CBE">
        <w:rPr>
          <w:b/>
          <w:bCs/>
          <w:lang w:val="es-CL"/>
        </w:rPr>
        <w:t>CONTENIDOS</w:t>
      </w:r>
    </w:p>
    <w:p w:rsidR="00A80449" w:rsidRDefault="00944290">
      <w:pPr>
        <w:pStyle w:val="TDC1"/>
        <w:tabs>
          <w:tab w:val="right" w:leader="dot" w:pos="8494"/>
        </w:tabs>
        <w:rPr>
          <w:rFonts w:asciiTheme="minorHAnsi" w:eastAsiaTheme="minorEastAsia" w:hAnsiTheme="minorHAnsi" w:cstheme="minorBidi"/>
          <w:noProof/>
          <w:lang w:val="es-CL" w:eastAsia="es-CL"/>
        </w:rPr>
      </w:pPr>
      <w:r>
        <w:rPr>
          <w:b/>
          <w:bCs/>
          <w:lang w:val="es-CL"/>
        </w:rPr>
        <w:fldChar w:fldCharType="begin"/>
      </w:r>
      <w:r w:rsidR="0018364D">
        <w:rPr>
          <w:b/>
          <w:bCs/>
          <w:lang w:val="es-CL"/>
        </w:rPr>
        <w:instrText xml:space="preserve"> TOC \o "1-3" \h \z \u </w:instrText>
      </w:r>
      <w:r>
        <w:rPr>
          <w:b/>
          <w:bCs/>
          <w:lang w:val="es-CL"/>
        </w:rPr>
        <w:fldChar w:fldCharType="separate"/>
      </w:r>
      <w:hyperlink w:anchor="_Toc438142926" w:history="1">
        <w:r w:rsidR="00A80449" w:rsidRPr="00323ADD">
          <w:rPr>
            <w:rStyle w:val="Hipervnculo"/>
            <w:noProof/>
          </w:rPr>
          <w:t>RESUMEN EJECUTIVO</w:t>
        </w:r>
        <w:r w:rsidR="00A80449">
          <w:rPr>
            <w:noProof/>
            <w:webHidden/>
          </w:rPr>
          <w:tab/>
        </w:r>
        <w:r>
          <w:rPr>
            <w:noProof/>
            <w:webHidden/>
          </w:rPr>
          <w:fldChar w:fldCharType="begin"/>
        </w:r>
        <w:r w:rsidR="00A80449">
          <w:rPr>
            <w:noProof/>
            <w:webHidden/>
          </w:rPr>
          <w:instrText xml:space="preserve"> PAGEREF _Toc438142926 \h </w:instrText>
        </w:r>
        <w:r>
          <w:rPr>
            <w:noProof/>
            <w:webHidden/>
          </w:rPr>
        </w:r>
        <w:r>
          <w:rPr>
            <w:noProof/>
            <w:webHidden/>
          </w:rPr>
          <w:fldChar w:fldCharType="separate"/>
        </w:r>
        <w:r w:rsidR="0015398A">
          <w:rPr>
            <w:noProof/>
            <w:webHidden/>
          </w:rPr>
          <w:t>2</w:t>
        </w:r>
        <w:r>
          <w:rPr>
            <w:noProof/>
            <w:webHidden/>
          </w:rPr>
          <w:fldChar w:fldCharType="end"/>
        </w:r>
      </w:hyperlink>
    </w:p>
    <w:p w:rsidR="00A80449" w:rsidRDefault="00FA63C1">
      <w:pPr>
        <w:pStyle w:val="TDC1"/>
        <w:tabs>
          <w:tab w:val="right" w:leader="dot" w:pos="8494"/>
        </w:tabs>
        <w:rPr>
          <w:rFonts w:asciiTheme="minorHAnsi" w:eastAsiaTheme="minorEastAsia" w:hAnsiTheme="minorHAnsi" w:cstheme="minorBidi"/>
          <w:noProof/>
          <w:lang w:val="es-CL" w:eastAsia="es-CL"/>
        </w:rPr>
      </w:pPr>
      <w:hyperlink w:anchor="_Toc438142927" w:history="1">
        <w:r w:rsidR="00A80449" w:rsidRPr="00323ADD">
          <w:rPr>
            <w:rStyle w:val="Hipervnculo"/>
            <w:noProof/>
          </w:rPr>
          <w:t>INTRODUCCIÓN</w:t>
        </w:r>
        <w:r w:rsidR="00A80449">
          <w:rPr>
            <w:noProof/>
            <w:webHidden/>
          </w:rPr>
          <w:tab/>
        </w:r>
        <w:r w:rsidR="00944290">
          <w:rPr>
            <w:noProof/>
            <w:webHidden/>
          </w:rPr>
          <w:fldChar w:fldCharType="begin"/>
        </w:r>
        <w:r w:rsidR="00A80449">
          <w:rPr>
            <w:noProof/>
            <w:webHidden/>
          </w:rPr>
          <w:instrText xml:space="preserve"> PAGEREF _Toc438142927 \h </w:instrText>
        </w:r>
        <w:r w:rsidR="00944290">
          <w:rPr>
            <w:noProof/>
            <w:webHidden/>
          </w:rPr>
        </w:r>
        <w:r w:rsidR="00944290">
          <w:rPr>
            <w:noProof/>
            <w:webHidden/>
          </w:rPr>
          <w:fldChar w:fldCharType="separate"/>
        </w:r>
        <w:r w:rsidR="0015398A">
          <w:rPr>
            <w:noProof/>
            <w:webHidden/>
          </w:rPr>
          <w:t>18</w:t>
        </w:r>
        <w:r w:rsidR="00944290">
          <w:rPr>
            <w:noProof/>
            <w:webHidden/>
          </w:rPr>
          <w:fldChar w:fldCharType="end"/>
        </w:r>
      </w:hyperlink>
    </w:p>
    <w:p w:rsidR="00A80449" w:rsidRDefault="00FA63C1">
      <w:pPr>
        <w:pStyle w:val="TDC1"/>
        <w:tabs>
          <w:tab w:val="left" w:pos="1540"/>
          <w:tab w:val="right" w:leader="dot" w:pos="8494"/>
        </w:tabs>
        <w:rPr>
          <w:rFonts w:asciiTheme="minorHAnsi" w:eastAsiaTheme="minorEastAsia" w:hAnsiTheme="minorHAnsi" w:cstheme="minorBidi"/>
          <w:noProof/>
          <w:lang w:val="es-CL" w:eastAsia="es-CL"/>
        </w:rPr>
      </w:pPr>
      <w:hyperlink w:anchor="_Toc438142928" w:history="1">
        <w:r w:rsidR="00A80449" w:rsidRPr="00323ADD">
          <w:rPr>
            <w:rStyle w:val="Hipervnculo"/>
            <w:i/>
            <w:iCs/>
            <w:noProof/>
          </w:rPr>
          <w:t>PARTE A</w:t>
        </w:r>
        <w:r w:rsidR="00A80449">
          <w:rPr>
            <w:rFonts w:asciiTheme="minorHAnsi" w:eastAsiaTheme="minorEastAsia" w:hAnsiTheme="minorHAnsi" w:cstheme="minorBidi"/>
            <w:noProof/>
            <w:lang w:val="es-CL" w:eastAsia="es-CL"/>
          </w:rPr>
          <w:tab/>
        </w:r>
        <w:r w:rsidR="00A80449" w:rsidRPr="00323ADD">
          <w:rPr>
            <w:rStyle w:val="Hipervnculo"/>
            <w:i/>
            <w:iCs/>
            <w:noProof/>
          </w:rPr>
          <w:t>SITUACIÓN ACTUAL, MARCO CONCEPTUAL Y EXPERIENCIA COMPARADA</w:t>
        </w:r>
        <w:r w:rsidR="00A80449">
          <w:rPr>
            <w:noProof/>
            <w:webHidden/>
          </w:rPr>
          <w:tab/>
        </w:r>
        <w:r w:rsidR="00944290">
          <w:rPr>
            <w:noProof/>
            <w:webHidden/>
          </w:rPr>
          <w:fldChar w:fldCharType="begin"/>
        </w:r>
        <w:r w:rsidR="00A80449">
          <w:rPr>
            <w:noProof/>
            <w:webHidden/>
          </w:rPr>
          <w:instrText xml:space="preserve"> PAGEREF _Toc438142928 \h </w:instrText>
        </w:r>
        <w:r w:rsidR="00944290">
          <w:rPr>
            <w:noProof/>
            <w:webHidden/>
          </w:rPr>
        </w:r>
        <w:r w:rsidR="00944290">
          <w:rPr>
            <w:noProof/>
            <w:webHidden/>
          </w:rPr>
          <w:fldChar w:fldCharType="separate"/>
        </w:r>
        <w:r w:rsidR="0015398A">
          <w:rPr>
            <w:noProof/>
            <w:webHidden/>
          </w:rPr>
          <w:t>20</w:t>
        </w:r>
        <w:r w:rsidR="00944290">
          <w:rPr>
            <w:noProof/>
            <w:webHidden/>
          </w:rPr>
          <w:fldChar w:fldCharType="end"/>
        </w:r>
      </w:hyperlink>
    </w:p>
    <w:p w:rsidR="00A80449" w:rsidRDefault="00FA63C1">
      <w:pPr>
        <w:pStyle w:val="TDC2"/>
        <w:tabs>
          <w:tab w:val="left" w:pos="660"/>
          <w:tab w:val="right" w:leader="dot" w:pos="8494"/>
        </w:tabs>
        <w:rPr>
          <w:rFonts w:asciiTheme="minorHAnsi" w:eastAsiaTheme="minorEastAsia" w:hAnsiTheme="minorHAnsi" w:cstheme="minorBidi"/>
          <w:noProof/>
          <w:lang w:val="es-CL" w:eastAsia="es-CL"/>
        </w:rPr>
      </w:pPr>
      <w:hyperlink w:anchor="_Toc438142929" w:history="1">
        <w:r w:rsidR="00A80449" w:rsidRPr="00323ADD">
          <w:rPr>
            <w:rStyle w:val="Hipervnculo"/>
            <w:noProof/>
          </w:rPr>
          <w:t>1</w:t>
        </w:r>
        <w:r w:rsidR="00A80449">
          <w:rPr>
            <w:rFonts w:asciiTheme="minorHAnsi" w:eastAsiaTheme="minorEastAsia" w:hAnsiTheme="minorHAnsi" w:cstheme="minorBidi"/>
            <w:noProof/>
            <w:lang w:val="es-CL" w:eastAsia="es-CL"/>
          </w:rPr>
          <w:tab/>
        </w:r>
        <w:r w:rsidR="00A80449" w:rsidRPr="00323ADD">
          <w:rPr>
            <w:rStyle w:val="Hipervnculo"/>
            <w:noProof/>
          </w:rPr>
          <w:t>ANTECEDENTES Y ESTADO DEL ARTE</w:t>
        </w:r>
        <w:r w:rsidR="00A80449">
          <w:rPr>
            <w:noProof/>
            <w:webHidden/>
          </w:rPr>
          <w:tab/>
        </w:r>
        <w:r w:rsidR="00944290">
          <w:rPr>
            <w:noProof/>
            <w:webHidden/>
          </w:rPr>
          <w:fldChar w:fldCharType="begin"/>
        </w:r>
        <w:r w:rsidR="00A80449">
          <w:rPr>
            <w:noProof/>
            <w:webHidden/>
          </w:rPr>
          <w:instrText xml:space="preserve"> PAGEREF _Toc438142929 \h </w:instrText>
        </w:r>
        <w:r w:rsidR="00944290">
          <w:rPr>
            <w:noProof/>
            <w:webHidden/>
          </w:rPr>
        </w:r>
        <w:r w:rsidR="00944290">
          <w:rPr>
            <w:noProof/>
            <w:webHidden/>
          </w:rPr>
          <w:fldChar w:fldCharType="separate"/>
        </w:r>
        <w:r w:rsidR="0015398A">
          <w:rPr>
            <w:noProof/>
            <w:webHidden/>
          </w:rPr>
          <w:t>20</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0" w:history="1">
        <w:r w:rsidR="00A80449" w:rsidRPr="00323ADD">
          <w:rPr>
            <w:rStyle w:val="Hipervnculo"/>
            <w:noProof/>
          </w:rPr>
          <w:t>Los compromisos programáticos del Gobierno</w:t>
        </w:r>
        <w:r w:rsidR="00A80449">
          <w:rPr>
            <w:noProof/>
            <w:webHidden/>
          </w:rPr>
          <w:tab/>
        </w:r>
        <w:r w:rsidR="00944290">
          <w:rPr>
            <w:noProof/>
            <w:webHidden/>
          </w:rPr>
          <w:fldChar w:fldCharType="begin"/>
        </w:r>
        <w:r w:rsidR="00A80449">
          <w:rPr>
            <w:noProof/>
            <w:webHidden/>
          </w:rPr>
          <w:instrText xml:space="preserve"> PAGEREF _Toc438142930 \h </w:instrText>
        </w:r>
        <w:r w:rsidR="00944290">
          <w:rPr>
            <w:noProof/>
            <w:webHidden/>
          </w:rPr>
        </w:r>
        <w:r w:rsidR="00944290">
          <w:rPr>
            <w:noProof/>
            <w:webHidden/>
          </w:rPr>
          <w:fldChar w:fldCharType="separate"/>
        </w:r>
        <w:r w:rsidR="0015398A">
          <w:rPr>
            <w:noProof/>
            <w:webHidden/>
          </w:rPr>
          <w:t>20</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1" w:history="1">
        <w:r w:rsidR="00A80449" w:rsidRPr="00323ADD">
          <w:rPr>
            <w:rStyle w:val="Hipervnculo"/>
            <w:noProof/>
          </w:rPr>
          <w:t>Los esfuerzos realizados en gobiernos anteriores</w:t>
        </w:r>
        <w:r w:rsidR="00A80449">
          <w:rPr>
            <w:noProof/>
            <w:webHidden/>
          </w:rPr>
          <w:tab/>
        </w:r>
        <w:r w:rsidR="00944290">
          <w:rPr>
            <w:noProof/>
            <w:webHidden/>
          </w:rPr>
          <w:fldChar w:fldCharType="begin"/>
        </w:r>
        <w:r w:rsidR="00A80449">
          <w:rPr>
            <w:noProof/>
            <w:webHidden/>
          </w:rPr>
          <w:instrText xml:space="preserve"> PAGEREF _Toc438142931 \h </w:instrText>
        </w:r>
        <w:r w:rsidR="00944290">
          <w:rPr>
            <w:noProof/>
            <w:webHidden/>
          </w:rPr>
        </w:r>
        <w:r w:rsidR="00944290">
          <w:rPr>
            <w:noProof/>
            <w:webHidden/>
          </w:rPr>
          <w:fldChar w:fldCharType="separate"/>
        </w:r>
        <w:r w:rsidR="0015398A">
          <w:rPr>
            <w:noProof/>
            <w:webHidden/>
          </w:rPr>
          <w:t>22</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2" w:history="1">
        <w:r w:rsidR="00A80449" w:rsidRPr="00323ADD">
          <w:rPr>
            <w:rStyle w:val="Hipervnculo"/>
            <w:noProof/>
          </w:rPr>
          <w:t>Institucionalidad actual, facultades y competencias existentes</w:t>
        </w:r>
        <w:r w:rsidR="00A80449">
          <w:rPr>
            <w:noProof/>
            <w:webHidden/>
          </w:rPr>
          <w:tab/>
        </w:r>
        <w:r w:rsidR="00944290">
          <w:rPr>
            <w:noProof/>
            <w:webHidden/>
          </w:rPr>
          <w:fldChar w:fldCharType="begin"/>
        </w:r>
        <w:r w:rsidR="00A80449">
          <w:rPr>
            <w:noProof/>
            <w:webHidden/>
          </w:rPr>
          <w:instrText xml:space="preserve"> PAGEREF _Toc438142932 \h </w:instrText>
        </w:r>
        <w:r w:rsidR="00944290">
          <w:rPr>
            <w:noProof/>
            <w:webHidden/>
          </w:rPr>
        </w:r>
        <w:r w:rsidR="00944290">
          <w:rPr>
            <w:noProof/>
            <w:webHidden/>
          </w:rPr>
          <w:fldChar w:fldCharType="separate"/>
        </w:r>
        <w:r w:rsidR="0015398A">
          <w:rPr>
            <w:noProof/>
            <w:webHidden/>
          </w:rPr>
          <w:t>22</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3" w:history="1">
        <w:r w:rsidR="00A80449" w:rsidRPr="00323ADD">
          <w:rPr>
            <w:rStyle w:val="Hipervnculo"/>
            <w:noProof/>
          </w:rPr>
          <w:t>La legislación e instrumentos vigentes</w:t>
        </w:r>
        <w:r w:rsidR="00A80449">
          <w:rPr>
            <w:noProof/>
            <w:webHidden/>
          </w:rPr>
          <w:tab/>
        </w:r>
        <w:r w:rsidR="00944290">
          <w:rPr>
            <w:noProof/>
            <w:webHidden/>
          </w:rPr>
          <w:fldChar w:fldCharType="begin"/>
        </w:r>
        <w:r w:rsidR="00A80449">
          <w:rPr>
            <w:noProof/>
            <w:webHidden/>
          </w:rPr>
          <w:instrText xml:space="preserve"> PAGEREF _Toc438142933 \h </w:instrText>
        </w:r>
        <w:r w:rsidR="00944290">
          <w:rPr>
            <w:noProof/>
            <w:webHidden/>
          </w:rPr>
        </w:r>
        <w:r w:rsidR="00944290">
          <w:rPr>
            <w:noProof/>
            <w:webHidden/>
          </w:rPr>
          <w:fldChar w:fldCharType="separate"/>
        </w:r>
        <w:r w:rsidR="0015398A">
          <w:rPr>
            <w:noProof/>
            <w:webHidden/>
          </w:rPr>
          <w:t>36</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4" w:history="1">
        <w:r w:rsidR="00A80449" w:rsidRPr="00323ADD">
          <w:rPr>
            <w:rStyle w:val="Hipervnculo"/>
            <w:noProof/>
          </w:rPr>
          <w:t>Experiencias de municipios en ordenamiento territorial rural</w:t>
        </w:r>
        <w:r w:rsidR="00A80449">
          <w:rPr>
            <w:noProof/>
            <w:webHidden/>
          </w:rPr>
          <w:tab/>
        </w:r>
        <w:r w:rsidR="00944290">
          <w:rPr>
            <w:noProof/>
            <w:webHidden/>
          </w:rPr>
          <w:fldChar w:fldCharType="begin"/>
        </w:r>
        <w:r w:rsidR="00A80449">
          <w:rPr>
            <w:noProof/>
            <w:webHidden/>
          </w:rPr>
          <w:instrText xml:space="preserve"> PAGEREF _Toc438142934 \h </w:instrText>
        </w:r>
        <w:r w:rsidR="00944290">
          <w:rPr>
            <w:noProof/>
            <w:webHidden/>
          </w:rPr>
        </w:r>
        <w:r w:rsidR="00944290">
          <w:rPr>
            <w:noProof/>
            <w:webHidden/>
          </w:rPr>
          <w:fldChar w:fldCharType="separate"/>
        </w:r>
        <w:r w:rsidR="0015398A">
          <w:rPr>
            <w:noProof/>
            <w:webHidden/>
          </w:rPr>
          <w:t>57</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35" w:history="1">
        <w:r w:rsidR="00A80449" w:rsidRPr="00323ADD">
          <w:rPr>
            <w:rStyle w:val="Hipervnculo"/>
            <w:noProof/>
          </w:rPr>
          <w:t>2.</w:t>
        </w:r>
        <w:r w:rsidR="00A80449">
          <w:rPr>
            <w:rFonts w:asciiTheme="minorHAnsi" w:eastAsiaTheme="minorEastAsia" w:hAnsiTheme="minorHAnsi" w:cstheme="minorBidi"/>
            <w:noProof/>
            <w:lang w:val="es-CL" w:eastAsia="es-CL"/>
          </w:rPr>
          <w:tab/>
        </w:r>
        <w:r w:rsidR="00A80449" w:rsidRPr="00323ADD">
          <w:rPr>
            <w:rStyle w:val="Hipervnculo"/>
            <w:noProof/>
          </w:rPr>
          <w:t>MARCO CONCEPTUAL DEL ORDENAMIENTO TERRITORIAL</w:t>
        </w:r>
        <w:r w:rsidR="00A80449">
          <w:rPr>
            <w:noProof/>
            <w:webHidden/>
          </w:rPr>
          <w:tab/>
        </w:r>
        <w:r w:rsidR="00944290">
          <w:rPr>
            <w:noProof/>
            <w:webHidden/>
          </w:rPr>
          <w:fldChar w:fldCharType="begin"/>
        </w:r>
        <w:r w:rsidR="00A80449">
          <w:rPr>
            <w:noProof/>
            <w:webHidden/>
          </w:rPr>
          <w:instrText xml:space="preserve"> PAGEREF _Toc438142935 \h </w:instrText>
        </w:r>
        <w:r w:rsidR="00944290">
          <w:rPr>
            <w:noProof/>
            <w:webHidden/>
          </w:rPr>
        </w:r>
        <w:r w:rsidR="00944290">
          <w:rPr>
            <w:noProof/>
            <w:webHidden/>
          </w:rPr>
          <w:fldChar w:fldCharType="separate"/>
        </w:r>
        <w:r w:rsidR="0015398A">
          <w:rPr>
            <w:noProof/>
            <w:webHidden/>
          </w:rPr>
          <w:t>63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6" w:history="1">
        <w:r w:rsidR="00A80449" w:rsidRPr="00323ADD">
          <w:rPr>
            <w:rStyle w:val="Hipervnculo"/>
            <w:noProof/>
          </w:rPr>
          <w:t>Definiciones existentes</w:t>
        </w:r>
        <w:r w:rsidR="00A80449">
          <w:rPr>
            <w:noProof/>
            <w:webHidden/>
          </w:rPr>
          <w:tab/>
        </w:r>
        <w:r w:rsidR="00944290">
          <w:rPr>
            <w:noProof/>
            <w:webHidden/>
          </w:rPr>
          <w:fldChar w:fldCharType="begin"/>
        </w:r>
        <w:r w:rsidR="00A80449">
          <w:rPr>
            <w:noProof/>
            <w:webHidden/>
          </w:rPr>
          <w:instrText xml:space="preserve"> PAGEREF _Toc438142936 \h </w:instrText>
        </w:r>
        <w:r w:rsidR="00944290">
          <w:rPr>
            <w:noProof/>
            <w:webHidden/>
          </w:rPr>
        </w:r>
        <w:r w:rsidR="00944290">
          <w:rPr>
            <w:noProof/>
            <w:webHidden/>
          </w:rPr>
          <w:fldChar w:fldCharType="separate"/>
        </w:r>
        <w:r w:rsidR="0015398A">
          <w:rPr>
            <w:noProof/>
            <w:webHidden/>
          </w:rPr>
          <w:t>63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7" w:history="1">
        <w:r w:rsidR="00A80449" w:rsidRPr="00323ADD">
          <w:rPr>
            <w:rStyle w:val="Hipervnculo"/>
            <w:noProof/>
          </w:rPr>
          <w:t>Naturaleza, ecosistema y territorio</w:t>
        </w:r>
        <w:r w:rsidR="00A80449">
          <w:rPr>
            <w:noProof/>
            <w:webHidden/>
          </w:rPr>
          <w:tab/>
        </w:r>
        <w:r w:rsidR="00944290">
          <w:rPr>
            <w:noProof/>
            <w:webHidden/>
          </w:rPr>
          <w:fldChar w:fldCharType="begin"/>
        </w:r>
        <w:r w:rsidR="00A80449">
          <w:rPr>
            <w:noProof/>
            <w:webHidden/>
          </w:rPr>
          <w:instrText xml:space="preserve"> PAGEREF _Toc438142937 \h </w:instrText>
        </w:r>
        <w:r w:rsidR="00944290">
          <w:rPr>
            <w:noProof/>
            <w:webHidden/>
          </w:rPr>
        </w:r>
        <w:r w:rsidR="00944290">
          <w:rPr>
            <w:noProof/>
            <w:webHidden/>
          </w:rPr>
          <w:fldChar w:fldCharType="separate"/>
        </w:r>
        <w:r w:rsidR="0015398A">
          <w:rPr>
            <w:noProof/>
            <w:webHidden/>
          </w:rPr>
          <w:t>68</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8" w:history="1">
        <w:r w:rsidR="00A80449" w:rsidRPr="00323ADD">
          <w:rPr>
            <w:rStyle w:val="Hipervnculo"/>
            <w:noProof/>
          </w:rPr>
          <w:t>Relación sociedad, naturaleza, tecnología</w:t>
        </w:r>
        <w:r w:rsidR="00A80449">
          <w:rPr>
            <w:noProof/>
            <w:webHidden/>
          </w:rPr>
          <w:tab/>
        </w:r>
        <w:r w:rsidR="00944290">
          <w:rPr>
            <w:noProof/>
            <w:webHidden/>
          </w:rPr>
          <w:fldChar w:fldCharType="begin"/>
        </w:r>
        <w:r w:rsidR="00A80449">
          <w:rPr>
            <w:noProof/>
            <w:webHidden/>
          </w:rPr>
          <w:instrText xml:space="preserve"> PAGEREF _Toc438142938 \h </w:instrText>
        </w:r>
        <w:r w:rsidR="00944290">
          <w:rPr>
            <w:noProof/>
            <w:webHidden/>
          </w:rPr>
        </w:r>
        <w:r w:rsidR="00944290">
          <w:rPr>
            <w:noProof/>
            <w:webHidden/>
          </w:rPr>
          <w:fldChar w:fldCharType="separate"/>
        </w:r>
        <w:r w:rsidR="0015398A">
          <w:rPr>
            <w:noProof/>
            <w:webHidden/>
          </w:rPr>
          <w:t>71</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39" w:history="1">
        <w:r w:rsidR="00A80449" w:rsidRPr="00323ADD">
          <w:rPr>
            <w:rStyle w:val="Hipervnculo"/>
            <w:noProof/>
          </w:rPr>
          <w:t>Sistemas de clasificación del territorio</w:t>
        </w:r>
        <w:r w:rsidR="00A80449">
          <w:rPr>
            <w:noProof/>
            <w:webHidden/>
          </w:rPr>
          <w:tab/>
        </w:r>
        <w:r w:rsidR="00944290">
          <w:rPr>
            <w:noProof/>
            <w:webHidden/>
          </w:rPr>
          <w:fldChar w:fldCharType="begin"/>
        </w:r>
        <w:r w:rsidR="00A80449">
          <w:rPr>
            <w:noProof/>
            <w:webHidden/>
          </w:rPr>
          <w:instrText xml:space="preserve"> PAGEREF _Toc438142939 \h </w:instrText>
        </w:r>
        <w:r w:rsidR="00944290">
          <w:rPr>
            <w:noProof/>
            <w:webHidden/>
          </w:rPr>
        </w:r>
        <w:r w:rsidR="00944290">
          <w:rPr>
            <w:noProof/>
            <w:webHidden/>
          </w:rPr>
          <w:fldChar w:fldCharType="separate"/>
        </w:r>
        <w:r w:rsidR="0015398A">
          <w:rPr>
            <w:noProof/>
            <w:webHidden/>
          </w:rPr>
          <w:t>73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0" w:history="1">
        <w:r w:rsidR="00A80449" w:rsidRPr="00323ADD">
          <w:rPr>
            <w:rStyle w:val="Hipervnculo"/>
            <w:noProof/>
          </w:rPr>
          <w:t>Transitividad ecológico-administrativa y escalas</w:t>
        </w:r>
        <w:r w:rsidR="00A80449">
          <w:rPr>
            <w:noProof/>
            <w:webHidden/>
          </w:rPr>
          <w:tab/>
        </w:r>
        <w:r w:rsidR="00944290">
          <w:rPr>
            <w:noProof/>
            <w:webHidden/>
          </w:rPr>
          <w:fldChar w:fldCharType="begin"/>
        </w:r>
        <w:r w:rsidR="00A80449">
          <w:rPr>
            <w:noProof/>
            <w:webHidden/>
          </w:rPr>
          <w:instrText xml:space="preserve"> PAGEREF _Toc438142940 \h </w:instrText>
        </w:r>
        <w:r w:rsidR="00944290">
          <w:rPr>
            <w:noProof/>
            <w:webHidden/>
          </w:rPr>
        </w:r>
        <w:r w:rsidR="00944290">
          <w:rPr>
            <w:noProof/>
            <w:webHidden/>
          </w:rPr>
          <w:fldChar w:fldCharType="separate"/>
        </w:r>
        <w:r w:rsidR="0015398A">
          <w:rPr>
            <w:noProof/>
            <w:webHidden/>
          </w:rPr>
          <w:t>76</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1" w:history="1">
        <w:r w:rsidR="00A80449" w:rsidRPr="00323ADD">
          <w:rPr>
            <w:rStyle w:val="Hipervnculo"/>
            <w:noProof/>
          </w:rPr>
          <w:t>Relación entre descentralización y ordenamiento territorial</w:t>
        </w:r>
        <w:r w:rsidR="00A80449">
          <w:rPr>
            <w:noProof/>
            <w:webHidden/>
          </w:rPr>
          <w:tab/>
        </w:r>
        <w:r w:rsidR="00944290">
          <w:rPr>
            <w:noProof/>
            <w:webHidden/>
          </w:rPr>
          <w:fldChar w:fldCharType="begin"/>
        </w:r>
        <w:r w:rsidR="00A80449">
          <w:rPr>
            <w:noProof/>
            <w:webHidden/>
          </w:rPr>
          <w:instrText xml:space="preserve"> PAGEREF _Toc438142941 \h </w:instrText>
        </w:r>
        <w:r w:rsidR="00944290">
          <w:rPr>
            <w:noProof/>
            <w:webHidden/>
          </w:rPr>
        </w:r>
        <w:r w:rsidR="00944290">
          <w:rPr>
            <w:noProof/>
            <w:webHidden/>
          </w:rPr>
          <w:fldChar w:fldCharType="separate"/>
        </w:r>
        <w:r w:rsidR="0015398A">
          <w:rPr>
            <w:noProof/>
            <w:webHidden/>
          </w:rPr>
          <w:t>78</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2" w:history="1">
        <w:r w:rsidR="00A80449" w:rsidRPr="00323ADD">
          <w:rPr>
            <w:rStyle w:val="Hipervnculo"/>
            <w:noProof/>
          </w:rPr>
          <w:t>Ordenamiento territorial como política pública</w:t>
        </w:r>
        <w:r w:rsidR="00A80449">
          <w:rPr>
            <w:noProof/>
            <w:webHidden/>
          </w:rPr>
          <w:tab/>
        </w:r>
        <w:r w:rsidR="00944290">
          <w:rPr>
            <w:noProof/>
            <w:webHidden/>
          </w:rPr>
          <w:fldChar w:fldCharType="begin"/>
        </w:r>
        <w:r w:rsidR="00A80449">
          <w:rPr>
            <w:noProof/>
            <w:webHidden/>
          </w:rPr>
          <w:instrText xml:space="preserve"> PAGEREF _Toc438142942 \h </w:instrText>
        </w:r>
        <w:r w:rsidR="00944290">
          <w:rPr>
            <w:noProof/>
            <w:webHidden/>
          </w:rPr>
        </w:r>
        <w:r w:rsidR="00944290">
          <w:rPr>
            <w:noProof/>
            <w:webHidden/>
          </w:rPr>
          <w:fldChar w:fldCharType="separate"/>
        </w:r>
        <w:r w:rsidR="0015398A">
          <w:rPr>
            <w:noProof/>
            <w:webHidden/>
          </w:rPr>
          <w:t>82</w:t>
        </w:r>
        <w:r w:rsidR="00944290">
          <w:rPr>
            <w:noProof/>
            <w:webHidden/>
          </w:rPr>
          <w:fldChar w:fldCharType="end"/>
        </w:r>
      </w:hyperlink>
    </w:p>
    <w:p w:rsidR="00A80449" w:rsidRDefault="00FA63C1">
      <w:pPr>
        <w:pStyle w:val="TDC1"/>
        <w:tabs>
          <w:tab w:val="right" w:leader="dot" w:pos="8494"/>
        </w:tabs>
        <w:rPr>
          <w:rFonts w:asciiTheme="minorHAnsi" w:eastAsiaTheme="minorEastAsia" w:hAnsiTheme="minorHAnsi" w:cstheme="minorBidi"/>
          <w:noProof/>
          <w:lang w:val="es-CL" w:eastAsia="es-CL"/>
        </w:rPr>
      </w:pPr>
      <w:hyperlink w:anchor="_Toc438142943" w:history="1">
        <w:r w:rsidR="00A80449" w:rsidRPr="00323ADD">
          <w:rPr>
            <w:rStyle w:val="Hipervnculo"/>
            <w:noProof/>
          </w:rPr>
          <w:t xml:space="preserve">3. </w:t>
        </w:r>
        <w:r w:rsidR="00A80449" w:rsidRPr="00323ADD">
          <w:rPr>
            <w:rStyle w:val="Hipervnculo"/>
            <w:noProof/>
            <w:lang w:val="es-CL"/>
          </w:rPr>
          <w:t>LOS PLANES REGIONALES DE ORDENAMIENTO TERRITORIAL</w:t>
        </w:r>
        <w:r w:rsidR="00A80449">
          <w:rPr>
            <w:noProof/>
            <w:webHidden/>
          </w:rPr>
          <w:tab/>
        </w:r>
        <w:r w:rsidR="00944290">
          <w:rPr>
            <w:noProof/>
            <w:webHidden/>
          </w:rPr>
          <w:fldChar w:fldCharType="begin"/>
        </w:r>
        <w:r w:rsidR="00A80449">
          <w:rPr>
            <w:noProof/>
            <w:webHidden/>
          </w:rPr>
          <w:instrText xml:space="preserve"> PAGEREF _Toc438142943 \h </w:instrText>
        </w:r>
        <w:r w:rsidR="00944290">
          <w:rPr>
            <w:noProof/>
            <w:webHidden/>
          </w:rPr>
        </w:r>
        <w:r w:rsidR="00944290">
          <w:rPr>
            <w:noProof/>
            <w:webHidden/>
          </w:rPr>
          <w:fldChar w:fldCharType="separate"/>
        </w:r>
        <w:r w:rsidR="0015398A">
          <w:rPr>
            <w:noProof/>
            <w:webHidden/>
          </w:rPr>
          <w:t>85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4" w:history="1">
        <w:r w:rsidR="00A80449" w:rsidRPr="00323ADD">
          <w:rPr>
            <w:rStyle w:val="Hipervnculo"/>
            <w:noProof/>
          </w:rPr>
          <w:t>Estado actual y factores determinantes</w:t>
        </w:r>
        <w:r w:rsidR="00A80449">
          <w:rPr>
            <w:noProof/>
            <w:webHidden/>
          </w:rPr>
          <w:tab/>
        </w:r>
        <w:r w:rsidR="00944290">
          <w:rPr>
            <w:noProof/>
            <w:webHidden/>
          </w:rPr>
          <w:fldChar w:fldCharType="begin"/>
        </w:r>
        <w:r w:rsidR="00A80449">
          <w:rPr>
            <w:noProof/>
            <w:webHidden/>
          </w:rPr>
          <w:instrText xml:space="preserve"> PAGEREF _Toc438142944 \h </w:instrText>
        </w:r>
        <w:r w:rsidR="00944290">
          <w:rPr>
            <w:noProof/>
            <w:webHidden/>
          </w:rPr>
        </w:r>
        <w:r w:rsidR="00944290">
          <w:rPr>
            <w:noProof/>
            <w:webHidden/>
          </w:rPr>
          <w:fldChar w:fldCharType="separate"/>
        </w:r>
        <w:r w:rsidR="0015398A">
          <w:rPr>
            <w:noProof/>
            <w:webHidden/>
          </w:rPr>
          <w:t>85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5" w:history="1">
        <w:r w:rsidR="00A80449" w:rsidRPr="00323ADD">
          <w:rPr>
            <w:rStyle w:val="Hipervnculo"/>
            <w:noProof/>
          </w:rPr>
          <w:t>Identificación y revisión de problemáticas</w:t>
        </w:r>
        <w:r w:rsidR="00A80449">
          <w:rPr>
            <w:noProof/>
            <w:webHidden/>
          </w:rPr>
          <w:tab/>
        </w:r>
        <w:r w:rsidR="00944290">
          <w:rPr>
            <w:noProof/>
            <w:webHidden/>
          </w:rPr>
          <w:fldChar w:fldCharType="begin"/>
        </w:r>
        <w:r w:rsidR="00A80449">
          <w:rPr>
            <w:noProof/>
            <w:webHidden/>
          </w:rPr>
          <w:instrText xml:space="preserve"> PAGEREF _Toc438142945 \h </w:instrText>
        </w:r>
        <w:r w:rsidR="00944290">
          <w:rPr>
            <w:noProof/>
            <w:webHidden/>
          </w:rPr>
        </w:r>
        <w:r w:rsidR="00944290">
          <w:rPr>
            <w:noProof/>
            <w:webHidden/>
          </w:rPr>
          <w:fldChar w:fldCharType="separate"/>
        </w:r>
        <w:r w:rsidR="0015398A">
          <w:rPr>
            <w:noProof/>
            <w:webHidden/>
          </w:rPr>
          <w:t>88</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6" w:history="1">
        <w:r w:rsidR="00A80449" w:rsidRPr="00323ADD">
          <w:rPr>
            <w:rStyle w:val="Hipervnculo"/>
            <w:noProof/>
          </w:rPr>
          <w:t>El PROT como respuesta a la necesidad de certeza jurídica</w:t>
        </w:r>
        <w:r w:rsidR="00A80449">
          <w:rPr>
            <w:noProof/>
            <w:webHidden/>
          </w:rPr>
          <w:tab/>
        </w:r>
        <w:r w:rsidR="00944290">
          <w:rPr>
            <w:noProof/>
            <w:webHidden/>
          </w:rPr>
          <w:fldChar w:fldCharType="begin"/>
        </w:r>
        <w:r w:rsidR="00A80449">
          <w:rPr>
            <w:noProof/>
            <w:webHidden/>
          </w:rPr>
          <w:instrText xml:space="preserve"> PAGEREF _Toc438142946 \h </w:instrText>
        </w:r>
        <w:r w:rsidR="00944290">
          <w:rPr>
            <w:noProof/>
            <w:webHidden/>
          </w:rPr>
        </w:r>
        <w:r w:rsidR="00944290">
          <w:rPr>
            <w:noProof/>
            <w:webHidden/>
          </w:rPr>
          <w:fldChar w:fldCharType="separate"/>
        </w:r>
        <w:r w:rsidR="0015398A">
          <w:rPr>
            <w:noProof/>
            <w:webHidden/>
          </w:rPr>
          <w:t>92</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7" w:history="1">
        <w:r w:rsidR="00A80449" w:rsidRPr="00323ADD">
          <w:rPr>
            <w:rStyle w:val="Hipervnculo"/>
            <w:noProof/>
          </w:rPr>
          <w:t>Alcances y limitantes</w:t>
        </w:r>
        <w:r w:rsidR="00A80449">
          <w:rPr>
            <w:noProof/>
            <w:webHidden/>
          </w:rPr>
          <w:tab/>
        </w:r>
        <w:r w:rsidR="00944290">
          <w:rPr>
            <w:noProof/>
            <w:webHidden/>
          </w:rPr>
          <w:fldChar w:fldCharType="begin"/>
        </w:r>
        <w:r w:rsidR="00A80449">
          <w:rPr>
            <w:noProof/>
            <w:webHidden/>
          </w:rPr>
          <w:instrText xml:space="preserve"> PAGEREF _Toc438142947 \h </w:instrText>
        </w:r>
        <w:r w:rsidR="00944290">
          <w:rPr>
            <w:noProof/>
            <w:webHidden/>
          </w:rPr>
        </w:r>
        <w:r w:rsidR="00944290">
          <w:rPr>
            <w:noProof/>
            <w:webHidden/>
          </w:rPr>
          <w:fldChar w:fldCharType="separate"/>
        </w:r>
        <w:r w:rsidR="0015398A">
          <w:rPr>
            <w:noProof/>
            <w:webHidden/>
          </w:rPr>
          <w:t>93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8" w:history="1">
        <w:r w:rsidR="00A80449" w:rsidRPr="00323ADD">
          <w:rPr>
            <w:rStyle w:val="Hipervnculo"/>
            <w:noProof/>
          </w:rPr>
          <w:t>Perspectivas con la nueva legislación</w:t>
        </w:r>
        <w:r w:rsidR="00A80449">
          <w:rPr>
            <w:noProof/>
            <w:webHidden/>
          </w:rPr>
          <w:tab/>
        </w:r>
        <w:r w:rsidR="00944290">
          <w:rPr>
            <w:noProof/>
            <w:webHidden/>
          </w:rPr>
          <w:fldChar w:fldCharType="begin"/>
        </w:r>
        <w:r w:rsidR="00A80449">
          <w:rPr>
            <w:noProof/>
            <w:webHidden/>
          </w:rPr>
          <w:instrText xml:space="preserve"> PAGEREF _Toc438142948 \h </w:instrText>
        </w:r>
        <w:r w:rsidR="00944290">
          <w:rPr>
            <w:noProof/>
            <w:webHidden/>
          </w:rPr>
        </w:r>
        <w:r w:rsidR="00944290">
          <w:rPr>
            <w:noProof/>
            <w:webHidden/>
          </w:rPr>
          <w:fldChar w:fldCharType="separate"/>
        </w:r>
        <w:r w:rsidR="0015398A">
          <w:rPr>
            <w:noProof/>
            <w:webHidden/>
          </w:rPr>
          <w:t>93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49" w:history="1">
        <w:r w:rsidR="00A80449" w:rsidRPr="00323ADD">
          <w:rPr>
            <w:rStyle w:val="Hipervnculo"/>
            <w:noProof/>
          </w:rPr>
          <w:t>Condiciones de Zonificación para los PROT</w:t>
        </w:r>
        <w:r w:rsidR="00A80449">
          <w:rPr>
            <w:noProof/>
            <w:webHidden/>
          </w:rPr>
          <w:tab/>
        </w:r>
        <w:r w:rsidR="00944290">
          <w:rPr>
            <w:noProof/>
            <w:webHidden/>
          </w:rPr>
          <w:fldChar w:fldCharType="begin"/>
        </w:r>
        <w:r w:rsidR="00A80449">
          <w:rPr>
            <w:noProof/>
            <w:webHidden/>
          </w:rPr>
          <w:instrText xml:space="preserve"> PAGEREF _Toc438142949 \h </w:instrText>
        </w:r>
        <w:r w:rsidR="00944290">
          <w:rPr>
            <w:noProof/>
            <w:webHidden/>
          </w:rPr>
        </w:r>
        <w:r w:rsidR="00944290">
          <w:rPr>
            <w:noProof/>
            <w:webHidden/>
          </w:rPr>
          <w:fldChar w:fldCharType="separate"/>
        </w:r>
        <w:r w:rsidR="0015398A">
          <w:rPr>
            <w:noProof/>
            <w:webHidden/>
          </w:rPr>
          <w:t>94</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50" w:history="1">
        <w:r w:rsidR="00A80449" w:rsidRPr="00323ADD">
          <w:rPr>
            <w:rStyle w:val="Hipervnculo"/>
            <w:noProof/>
          </w:rPr>
          <w:t>4.</w:t>
        </w:r>
        <w:r w:rsidR="00A80449">
          <w:rPr>
            <w:rFonts w:asciiTheme="minorHAnsi" w:eastAsiaTheme="minorEastAsia" w:hAnsiTheme="minorHAnsi" w:cstheme="minorBidi"/>
            <w:noProof/>
            <w:lang w:val="es-CL" w:eastAsia="es-CL"/>
          </w:rPr>
          <w:tab/>
        </w:r>
        <w:r w:rsidR="00A80449" w:rsidRPr="00323ADD">
          <w:rPr>
            <w:rStyle w:val="Hipervnculo"/>
            <w:noProof/>
          </w:rPr>
          <w:t>EXPERIENCIA COMPARADA</w:t>
        </w:r>
        <w:r w:rsidR="00A80449">
          <w:rPr>
            <w:noProof/>
            <w:webHidden/>
          </w:rPr>
          <w:tab/>
        </w:r>
        <w:r w:rsidR="00944290">
          <w:rPr>
            <w:noProof/>
            <w:webHidden/>
          </w:rPr>
          <w:fldChar w:fldCharType="begin"/>
        </w:r>
        <w:r w:rsidR="00A80449">
          <w:rPr>
            <w:noProof/>
            <w:webHidden/>
          </w:rPr>
          <w:instrText xml:space="preserve"> PAGEREF _Toc438142950 \h </w:instrText>
        </w:r>
        <w:r w:rsidR="00944290">
          <w:rPr>
            <w:noProof/>
            <w:webHidden/>
          </w:rPr>
        </w:r>
        <w:r w:rsidR="00944290">
          <w:rPr>
            <w:noProof/>
            <w:webHidden/>
          </w:rPr>
          <w:fldChar w:fldCharType="separate"/>
        </w:r>
        <w:r w:rsidR="0015398A">
          <w:rPr>
            <w:noProof/>
            <w:webHidden/>
          </w:rPr>
          <w:t>96</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1" w:history="1">
        <w:r w:rsidR="00A80449" w:rsidRPr="00323ADD">
          <w:rPr>
            <w:rStyle w:val="Hipervnculo"/>
            <w:noProof/>
          </w:rPr>
          <w:t>Alemania</w:t>
        </w:r>
        <w:r w:rsidR="00A80449">
          <w:rPr>
            <w:noProof/>
            <w:webHidden/>
          </w:rPr>
          <w:tab/>
        </w:r>
        <w:r w:rsidR="00944290">
          <w:rPr>
            <w:noProof/>
            <w:webHidden/>
          </w:rPr>
          <w:fldChar w:fldCharType="begin"/>
        </w:r>
        <w:r w:rsidR="00A80449">
          <w:rPr>
            <w:noProof/>
            <w:webHidden/>
          </w:rPr>
          <w:instrText xml:space="preserve"> PAGEREF _Toc438142951 \h </w:instrText>
        </w:r>
        <w:r w:rsidR="00944290">
          <w:rPr>
            <w:noProof/>
            <w:webHidden/>
          </w:rPr>
        </w:r>
        <w:r w:rsidR="00944290">
          <w:rPr>
            <w:noProof/>
            <w:webHidden/>
          </w:rPr>
          <w:fldChar w:fldCharType="separate"/>
        </w:r>
        <w:r w:rsidR="0015398A">
          <w:rPr>
            <w:noProof/>
            <w:webHidden/>
          </w:rPr>
          <w:t>96</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2" w:history="1">
        <w:r w:rsidR="00A80449" w:rsidRPr="00323ADD">
          <w:rPr>
            <w:rStyle w:val="Hipervnculo"/>
            <w:noProof/>
          </w:rPr>
          <w:t>Venezuela</w:t>
        </w:r>
        <w:r w:rsidR="00A80449">
          <w:rPr>
            <w:noProof/>
            <w:webHidden/>
          </w:rPr>
          <w:tab/>
        </w:r>
        <w:r w:rsidR="00944290">
          <w:rPr>
            <w:noProof/>
            <w:webHidden/>
          </w:rPr>
          <w:fldChar w:fldCharType="begin"/>
        </w:r>
        <w:r w:rsidR="00A80449">
          <w:rPr>
            <w:noProof/>
            <w:webHidden/>
          </w:rPr>
          <w:instrText xml:space="preserve"> PAGEREF _Toc438142952 \h </w:instrText>
        </w:r>
        <w:r w:rsidR="00944290">
          <w:rPr>
            <w:noProof/>
            <w:webHidden/>
          </w:rPr>
        </w:r>
        <w:r w:rsidR="00944290">
          <w:rPr>
            <w:noProof/>
            <w:webHidden/>
          </w:rPr>
          <w:fldChar w:fldCharType="separate"/>
        </w:r>
        <w:r w:rsidR="0015398A">
          <w:rPr>
            <w:noProof/>
            <w:webHidden/>
          </w:rPr>
          <w:t>98</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3" w:history="1">
        <w:r w:rsidR="00A80449" w:rsidRPr="00323ADD">
          <w:rPr>
            <w:rStyle w:val="Hipervnculo"/>
            <w:noProof/>
          </w:rPr>
          <w:t>Costa Rica</w:t>
        </w:r>
        <w:r w:rsidR="00A80449">
          <w:rPr>
            <w:noProof/>
            <w:webHidden/>
          </w:rPr>
          <w:tab/>
        </w:r>
        <w:r w:rsidR="00944290">
          <w:rPr>
            <w:noProof/>
            <w:webHidden/>
          </w:rPr>
          <w:fldChar w:fldCharType="begin"/>
        </w:r>
        <w:r w:rsidR="00A80449">
          <w:rPr>
            <w:noProof/>
            <w:webHidden/>
          </w:rPr>
          <w:instrText xml:space="preserve"> PAGEREF _Toc438142953 \h </w:instrText>
        </w:r>
        <w:r w:rsidR="00944290">
          <w:rPr>
            <w:noProof/>
            <w:webHidden/>
          </w:rPr>
        </w:r>
        <w:r w:rsidR="00944290">
          <w:rPr>
            <w:noProof/>
            <w:webHidden/>
          </w:rPr>
          <w:fldChar w:fldCharType="separate"/>
        </w:r>
        <w:r w:rsidR="0015398A">
          <w:rPr>
            <w:noProof/>
            <w:webHidden/>
          </w:rPr>
          <w:t>101</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4" w:history="1">
        <w:r w:rsidR="00A80449" w:rsidRPr="00323ADD">
          <w:rPr>
            <w:rStyle w:val="Hipervnculo"/>
            <w:noProof/>
          </w:rPr>
          <w:t>Francia</w:t>
        </w:r>
        <w:r w:rsidR="00A80449">
          <w:rPr>
            <w:noProof/>
            <w:webHidden/>
          </w:rPr>
          <w:tab/>
        </w:r>
        <w:r w:rsidR="00944290">
          <w:rPr>
            <w:noProof/>
            <w:webHidden/>
          </w:rPr>
          <w:fldChar w:fldCharType="begin"/>
        </w:r>
        <w:r w:rsidR="00A80449">
          <w:rPr>
            <w:noProof/>
            <w:webHidden/>
          </w:rPr>
          <w:instrText xml:space="preserve"> PAGEREF _Toc438142954 \h </w:instrText>
        </w:r>
        <w:r w:rsidR="00944290">
          <w:rPr>
            <w:noProof/>
            <w:webHidden/>
          </w:rPr>
        </w:r>
        <w:r w:rsidR="00944290">
          <w:rPr>
            <w:noProof/>
            <w:webHidden/>
          </w:rPr>
          <w:fldChar w:fldCharType="separate"/>
        </w:r>
        <w:r w:rsidR="0015398A">
          <w:rPr>
            <w:noProof/>
            <w:webHidden/>
          </w:rPr>
          <w:t>103</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5" w:history="1">
        <w:r w:rsidR="00A80449" w:rsidRPr="00323ADD">
          <w:rPr>
            <w:rStyle w:val="Hipervnculo"/>
            <w:noProof/>
          </w:rPr>
          <w:t>Uruguay</w:t>
        </w:r>
        <w:r w:rsidR="00A80449">
          <w:rPr>
            <w:noProof/>
            <w:webHidden/>
          </w:rPr>
          <w:tab/>
        </w:r>
        <w:r w:rsidR="00944290">
          <w:rPr>
            <w:noProof/>
            <w:webHidden/>
          </w:rPr>
          <w:fldChar w:fldCharType="begin"/>
        </w:r>
        <w:r w:rsidR="00A80449">
          <w:rPr>
            <w:noProof/>
            <w:webHidden/>
          </w:rPr>
          <w:instrText xml:space="preserve"> PAGEREF _Toc438142955 \h </w:instrText>
        </w:r>
        <w:r w:rsidR="00944290">
          <w:rPr>
            <w:noProof/>
            <w:webHidden/>
          </w:rPr>
        </w:r>
        <w:r w:rsidR="00944290">
          <w:rPr>
            <w:noProof/>
            <w:webHidden/>
          </w:rPr>
          <w:fldChar w:fldCharType="separate"/>
        </w:r>
        <w:r w:rsidR="0015398A">
          <w:rPr>
            <w:noProof/>
            <w:webHidden/>
          </w:rPr>
          <w:t>104</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6" w:history="1">
        <w:r w:rsidR="00A80449" w:rsidRPr="00323ADD">
          <w:rPr>
            <w:rStyle w:val="Hipervnculo"/>
            <w:noProof/>
          </w:rPr>
          <w:t>Argentina</w:t>
        </w:r>
        <w:r w:rsidR="00A80449">
          <w:rPr>
            <w:noProof/>
            <w:webHidden/>
          </w:rPr>
          <w:tab/>
        </w:r>
        <w:r w:rsidR="00944290">
          <w:rPr>
            <w:noProof/>
            <w:webHidden/>
          </w:rPr>
          <w:fldChar w:fldCharType="begin"/>
        </w:r>
        <w:r w:rsidR="00A80449">
          <w:rPr>
            <w:noProof/>
            <w:webHidden/>
          </w:rPr>
          <w:instrText xml:space="preserve"> PAGEREF _Toc438142956 \h </w:instrText>
        </w:r>
        <w:r w:rsidR="00944290">
          <w:rPr>
            <w:noProof/>
            <w:webHidden/>
          </w:rPr>
        </w:r>
        <w:r w:rsidR="00944290">
          <w:rPr>
            <w:noProof/>
            <w:webHidden/>
          </w:rPr>
          <w:fldChar w:fldCharType="separate"/>
        </w:r>
        <w:r w:rsidR="0015398A">
          <w:rPr>
            <w:noProof/>
            <w:webHidden/>
          </w:rPr>
          <w:t>106</w:t>
        </w:r>
        <w:r w:rsidR="00944290">
          <w:rPr>
            <w:noProof/>
            <w:webHidden/>
          </w:rPr>
          <w:fldChar w:fldCharType="end"/>
        </w:r>
      </w:hyperlink>
    </w:p>
    <w:p w:rsidR="00A80449" w:rsidRDefault="00FA63C1">
      <w:pPr>
        <w:pStyle w:val="TDC1"/>
        <w:tabs>
          <w:tab w:val="left" w:pos="1320"/>
          <w:tab w:val="right" w:leader="dot" w:pos="8494"/>
        </w:tabs>
        <w:rPr>
          <w:rFonts w:asciiTheme="minorHAnsi" w:eastAsiaTheme="minorEastAsia" w:hAnsiTheme="minorHAnsi" w:cstheme="minorBidi"/>
          <w:noProof/>
          <w:lang w:val="es-CL" w:eastAsia="es-CL"/>
        </w:rPr>
      </w:pPr>
      <w:hyperlink w:anchor="_Toc438142957" w:history="1">
        <w:r w:rsidR="00A80449" w:rsidRPr="00323ADD">
          <w:rPr>
            <w:rStyle w:val="Hipervnculo"/>
            <w:i/>
            <w:iCs/>
            <w:noProof/>
          </w:rPr>
          <w:t>PARTE B</w:t>
        </w:r>
        <w:r w:rsidR="00A80449">
          <w:rPr>
            <w:rFonts w:asciiTheme="minorHAnsi" w:eastAsiaTheme="minorEastAsia" w:hAnsiTheme="minorHAnsi" w:cstheme="minorBidi"/>
            <w:noProof/>
            <w:lang w:val="es-CL" w:eastAsia="es-CL"/>
          </w:rPr>
          <w:tab/>
        </w:r>
        <w:r w:rsidR="00A80449" w:rsidRPr="00323ADD">
          <w:rPr>
            <w:rStyle w:val="Hipervnculo"/>
            <w:i/>
            <w:iCs/>
            <w:noProof/>
          </w:rPr>
          <w:t>HACIA UNA POLÍTICA NACIONAL DE ORDENAMIENTO TERRITORIAL</w:t>
        </w:r>
        <w:r w:rsidR="00A80449">
          <w:rPr>
            <w:noProof/>
            <w:webHidden/>
          </w:rPr>
          <w:tab/>
        </w:r>
        <w:r w:rsidR="00944290">
          <w:rPr>
            <w:noProof/>
            <w:webHidden/>
          </w:rPr>
          <w:fldChar w:fldCharType="begin"/>
        </w:r>
        <w:r w:rsidR="00A80449">
          <w:rPr>
            <w:noProof/>
            <w:webHidden/>
          </w:rPr>
          <w:instrText xml:space="preserve"> PAGEREF _Toc438142957 \h </w:instrText>
        </w:r>
        <w:r w:rsidR="00944290">
          <w:rPr>
            <w:noProof/>
            <w:webHidden/>
          </w:rPr>
        </w:r>
        <w:r w:rsidR="00944290">
          <w:rPr>
            <w:noProof/>
            <w:webHidden/>
          </w:rPr>
          <w:fldChar w:fldCharType="separate"/>
        </w:r>
        <w:r w:rsidR="0015398A">
          <w:rPr>
            <w:noProof/>
            <w:webHidden/>
          </w:rPr>
          <w:t>109</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58" w:history="1">
        <w:r w:rsidR="00A80449" w:rsidRPr="00323ADD">
          <w:rPr>
            <w:rStyle w:val="Hipervnculo"/>
            <w:noProof/>
          </w:rPr>
          <w:t>5.</w:t>
        </w:r>
        <w:r w:rsidR="00A80449">
          <w:rPr>
            <w:rFonts w:asciiTheme="minorHAnsi" w:eastAsiaTheme="minorEastAsia" w:hAnsiTheme="minorHAnsi" w:cstheme="minorBidi"/>
            <w:noProof/>
            <w:lang w:val="es-CL" w:eastAsia="es-CL"/>
          </w:rPr>
          <w:tab/>
        </w:r>
        <w:r w:rsidR="00A80449" w:rsidRPr="00323ADD">
          <w:rPr>
            <w:rStyle w:val="Hipervnculo"/>
            <w:noProof/>
          </w:rPr>
          <w:t>PRINCIPIOS Y OBJETIVOS PARA UNA POLÍTICA NACIONAL DE ORDENAMIENTO TERRITORIAL</w:t>
        </w:r>
        <w:r w:rsidR="00A80449">
          <w:rPr>
            <w:noProof/>
            <w:webHidden/>
          </w:rPr>
          <w:tab/>
        </w:r>
        <w:r w:rsidR="00944290">
          <w:rPr>
            <w:noProof/>
            <w:webHidden/>
          </w:rPr>
          <w:fldChar w:fldCharType="begin"/>
        </w:r>
        <w:r w:rsidR="00A80449">
          <w:rPr>
            <w:noProof/>
            <w:webHidden/>
          </w:rPr>
          <w:instrText xml:space="preserve"> PAGEREF _Toc438142958 \h </w:instrText>
        </w:r>
        <w:r w:rsidR="00944290">
          <w:rPr>
            <w:noProof/>
            <w:webHidden/>
          </w:rPr>
        </w:r>
        <w:r w:rsidR="00944290">
          <w:rPr>
            <w:noProof/>
            <w:webHidden/>
          </w:rPr>
          <w:fldChar w:fldCharType="separate"/>
        </w:r>
        <w:r w:rsidR="0015398A">
          <w:rPr>
            <w:noProof/>
            <w:webHidden/>
          </w:rPr>
          <w:t>109</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59" w:history="1">
        <w:r w:rsidR="00A80449" w:rsidRPr="00323ADD">
          <w:rPr>
            <w:rStyle w:val="Hipervnculo"/>
            <w:noProof/>
          </w:rPr>
          <w:t>Los Principios</w:t>
        </w:r>
        <w:r w:rsidR="00A80449">
          <w:rPr>
            <w:noProof/>
            <w:webHidden/>
          </w:rPr>
          <w:tab/>
        </w:r>
        <w:r w:rsidR="00944290">
          <w:rPr>
            <w:noProof/>
            <w:webHidden/>
          </w:rPr>
          <w:fldChar w:fldCharType="begin"/>
        </w:r>
        <w:r w:rsidR="00A80449">
          <w:rPr>
            <w:noProof/>
            <w:webHidden/>
          </w:rPr>
          <w:instrText xml:space="preserve"> PAGEREF _Toc438142959 \h </w:instrText>
        </w:r>
        <w:r w:rsidR="00944290">
          <w:rPr>
            <w:noProof/>
            <w:webHidden/>
          </w:rPr>
        </w:r>
        <w:r w:rsidR="00944290">
          <w:rPr>
            <w:noProof/>
            <w:webHidden/>
          </w:rPr>
          <w:fldChar w:fldCharType="separate"/>
        </w:r>
        <w:r w:rsidR="0015398A">
          <w:rPr>
            <w:noProof/>
            <w:webHidden/>
          </w:rPr>
          <w:t>110</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0" w:history="1">
        <w:r w:rsidR="00A80449" w:rsidRPr="00323ADD">
          <w:rPr>
            <w:rStyle w:val="Hipervnculo"/>
            <w:noProof/>
          </w:rPr>
          <w:t>Los Objetivos de la PNOT</w:t>
        </w:r>
        <w:r w:rsidR="00A80449">
          <w:rPr>
            <w:noProof/>
            <w:webHidden/>
          </w:rPr>
          <w:tab/>
        </w:r>
        <w:r w:rsidR="00944290">
          <w:rPr>
            <w:noProof/>
            <w:webHidden/>
          </w:rPr>
          <w:fldChar w:fldCharType="begin"/>
        </w:r>
        <w:r w:rsidR="00A80449">
          <w:rPr>
            <w:noProof/>
            <w:webHidden/>
          </w:rPr>
          <w:instrText xml:space="preserve"> PAGEREF _Toc438142960 \h </w:instrText>
        </w:r>
        <w:r w:rsidR="00944290">
          <w:rPr>
            <w:noProof/>
            <w:webHidden/>
          </w:rPr>
        </w:r>
        <w:r w:rsidR="00944290">
          <w:rPr>
            <w:noProof/>
            <w:webHidden/>
          </w:rPr>
          <w:fldChar w:fldCharType="separate"/>
        </w:r>
        <w:r w:rsidR="0015398A">
          <w:rPr>
            <w:noProof/>
            <w:webHidden/>
          </w:rPr>
          <w:t>113</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61" w:history="1">
        <w:r w:rsidR="00A80449" w:rsidRPr="00323ADD">
          <w:rPr>
            <w:rStyle w:val="Hipervnculo"/>
            <w:noProof/>
          </w:rPr>
          <w:t>6.</w:t>
        </w:r>
        <w:r w:rsidR="00A80449">
          <w:rPr>
            <w:rFonts w:asciiTheme="minorHAnsi" w:eastAsiaTheme="minorEastAsia" w:hAnsiTheme="minorHAnsi" w:cstheme="minorBidi"/>
            <w:noProof/>
            <w:lang w:val="es-CL" w:eastAsia="es-CL"/>
          </w:rPr>
          <w:tab/>
        </w:r>
        <w:r w:rsidR="00A80449" w:rsidRPr="00323ADD">
          <w:rPr>
            <w:rStyle w:val="Hipervnculo"/>
            <w:noProof/>
          </w:rPr>
          <w:t>LA VISIÓN DEL ORDENAMIENTO TERRITORIAL</w:t>
        </w:r>
        <w:r w:rsidR="00A80449">
          <w:rPr>
            <w:noProof/>
            <w:webHidden/>
          </w:rPr>
          <w:tab/>
        </w:r>
        <w:r w:rsidR="00944290">
          <w:rPr>
            <w:noProof/>
            <w:webHidden/>
          </w:rPr>
          <w:fldChar w:fldCharType="begin"/>
        </w:r>
        <w:r w:rsidR="00A80449">
          <w:rPr>
            <w:noProof/>
            <w:webHidden/>
          </w:rPr>
          <w:instrText xml:space="preserve"> PAGEREF _Toc438142961 \h </w:instrText>
        </w:r>
        <w:r w:rsidR="00944290">
          <w:rPr>
            <w:noProof/>
            <w:webHidden/>
          </w:rPr>
        </w:r>
        <w:r w:rsidR="00944290">
          <w:rPr>
            <w:noProof/>
            <w:webHidden/>
          </w:rPr>
          <w:fldChar w:fldCharType="separate"/>
        </w:r>
        <w:r w:rsidR="0015398A">
          <w:rPr>
            <w:noProof/>
            <w:webHidden/>
          </w:rPr>
          <w:t>115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2" w:history="1">
        <w:r w:rsidR="00A80449" w:rsidRPr="00323ADD">
          <w:rPr>
            <w:rStyle w:val="Hipervnculo"/>
            <w:noProof/>
          </w:rPr>
          <w:t>La Visión Nacional</w:t>
        </w:r>
        <w:r w:rsidR="00A80449">
          <w:rPr>
            <w:noProof/>
            <w:webHidden/>
          </w:rPr>
          <w:tab/>
        </w:r>
        <w:r w:rsidR="00944290">
          <w:rPr>
            <w:noProof/>
            <w:webHidden/>
          </w:rPr>
          <w:fldChar w:fldCharType="begin"/>
        </w:r>
        <w:r w:rsidR="00A80449">
          <w:rPr>
            <w:noProof/>
            <w:webHidden/>
          </w:rPr>
          <w:instrText xml:space="preserve"> PAGEREF _Toc438142962 \h </w:instrText>
        </w:r>
        <w:r w:rsidR="00944290">
          <w:rPr>
            <w:noProof/>
            <w:webHidden/>
          </w:rPr>
        </w:r>
        <w:r w:rsidR="00944290">
          <w:rPr>
            <w:noProof/>
            <w:webHidden/>
          </w:rPr>
          <w:fldChar w:fldCharType="separate"/>
        </w:r>
        <w:r w:rsidR="0015398A">
          <w:rPr>
            <w:noProof/>
            <w:webHidden/>
          </w:rPr>
          <w:t>115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3" w:history="1">
        <w:r w:rsidR="00A80449" w:rsidRPr="00323ADD">
          <w:rPr>
            <w:rStyle w:val="Hipervnculo"/>
            <w:noProof/>
          </w:rPr>
          <w:t>La Visión Regional</w:t>
        </w:r>
        <w:r w:rsidR="00A80449">
          <w:rPr>
            <w:noProof/>
            <w:webHidden/>
          </w:rPr>
          <w:tab/>
        </w:r>
        <w:r w:rsidR="00944290">
          <w:rPr>
            <w:noProof/>
            <w:webHidden/>
          </w:rPr>
          <w:fldChar w:fldCharType="begin"/>
        </w:r>
        <w:r w:rsidR="00A80449">
          <w:rPr>
            <w:noProof/>
            <w:webHidden/>
          </w:rPr>
          <w:instrText xml:space="preserve"> PAGEREF _Toc438142963 \h </w:instrText>
        </w:r>
        <w:r w:rsidR="00944290">
          <w:rPr>
            <w:noProof/>
            <w:webHidden/>
          </w:rPr>
        </w:r>
        <w:r w:rsidR="00944290">
          <w:rPr>
            <w:noProof/>
            <w:webHidden/>
          </w:rPr>
          <w:fldChar w:fldCharType="separate"/>
        </w:r>
        <w:r w:rsidR="0015398A">
          <w:rPr>
            <w:noProof/>
            <w:webHidden/>
          </w:rPr>
          <w:t>115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4" w:history="1">
        <w:r w:rsidR="00A80449" w:rsidRPr="00323ADD">
          <w:rPr>
            <w:rStyle w:val="Hipervnculo"/>
            <w:noProof/>
          </w:rPr>
          <w:t>La Visión Comunal e Intercomunal</w:t>
        </w:r>
        <w:r w:rsidR="00A80449">
          <w:rPr>
            <w:noProof/>
            <w:webHidden/>
          </w:rPr>
          <w:tab/>
        </w:r>
        <w:r w:rsidR="00944290">
          <w:rPr>
            <w:noProof/>
            <w:webHidden/>
          </w:rPr>
          <w:fldChar w:fldCharType="begin"/>
        </w:r>
        <w:r w:rsidR="00A80449">
          <w:rPr>
            <w:noProof/>
            <w:webHidden/>
          </w:rPr>
          <w:instrText xml:space="preserve"> PAGEREF _Toc438142964 \h </w:instrText>
        </w:r>
        <w:r w:rsidR="00944290">
          <w:rPr>
            <w:noProof/>
            <w:webHidden/>
          </w:rPr>
        </w:r>
        <w:r w:rsidR="00944290">
          <w:rPr>
            <w:noProof/>
            <w:webHidden/>
          </w:rPr>
          <w:fldChar w:fldCharType="separate"/>
        </w:r>
        <w:r w:rsidR="0015398A">
          <w:rPr>
            <w:noProof/>
            <w:webHidden/>
          </w:rPr>
          <w:t>115</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5" w:history="1">
        <w:r w:rsidR="00A80449" w:rsidRPr="00323ADD">
          <w:rPr>
            <w:rStyle w:val="Hipervnculo"/>
            <w:noProof/>
          </w:rPr>
          <w:t>La Visión Local-Predial</w:t>
        </w:r>
        <w:r w:rsidR="00A80449">
          <w:rPr>
            <w:noProof/>
            <w:webHidden/>
          </w:rPr>
          <w:tab/>
        </w:r>
        <w:r w:rsidR="00944290">
          <w:rPr>
            <w:noProof/>
            <w:webHidden/>
          </w:rPr>
          <w:fldChar w:fldCharType="begin"/>
        </w:r>
        <w:r w:rsidR="00A80449">
          <w:rPr>
            <w:noProof/>
            <w:webHidden/>
          </w:rPr>
          <w:instrText xml:space="preserve"> PAGEREF _Toc438142965 \h </w:instrText>
        </w:r>
        <w:r w:rsidR="00944290">
          <w:rPr>
            <w:noProof/>
            <w:webHidden/>
          </w:rPr>
        </w:r>
        <w:r w:rsidR="00944290">
          <w:rPr>
            <w:noProof/>
            <w:webHidden/>
          </w:rPr>
          <w:fldChar w:fldCharType="separate"/>
        </w:r>
        <w:r w:rsidR="0015398A">
          <w:rPr>
            <w:noProof/>
            <w:webHidden/>
          </w:rPr>
          <w:t>116</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66" w:history="1">
        <w:r w:rsidR="00A80449" w:rsidRPr="00323ADD">
          <w:rPr>
            <w:rStyle w:val="Hipervnculo"/>
            <w:noProof/>
          </w:rPr>
          <w:t>7.</w:t>
        </w:r>
        <w:r w:rsidR="00A80449">
          <w:rPr>
            <w:rFonts w:asciiTheme="minorHAnsi" w:eastAsiaTheme="minorEastAsia" w:hAnsiTheme="minorHAnsi" w:cstheme="minorBidi"/>
            <w:noProof/>
            <w:lang w:val="es-CL" w:eastAsia="es-CL"/>
          </w:rPr>
          <w:tab/>
        </w:r>
        <w:r w:rsidR="00A80449" w:rsidRPr="00323ADD">
          <w:rPr>
            <w:rStyle w:val="Hipervnculo"/>
            <w:noProof/>
          </w:rPr>
          <w:t>ESCENARIOS PARA UNA INSTITUCIONALIDAD</w:t>
        </w:r>
        <w:r w:rsidR="00A80449">
          <w:rPr>
            <w:noProof/>
            <w:webHidden/>
          </w:rPr>
          <w:tab/>
        </w:r>
        <w:r w:rsidR="00944290">
          <w:rPr>
            <w:noProof/>
            <w:webHidden/>
          </w:rPr>
          <w:fldChar w:fldCharType="begin"/>
        </w:r>
        <w:r w:rsidR="00A80449">
          <w:rPr>
            <w:noProof/>
            <w:webHidden/>
          </w:rPr>
          <w:instrText xml:space="preserve"> PAGEREF _Toc438142966 \h </w:instrText>
        </w:r>
        <w:r w:rsidR="00944290">
          <w:rPr>
            <w:noProof/>
            <w:webHidden/>
          </w:rPr>
        </w:r>
        <w:r w:rsidR="00944290">
          <w:rPr>
            <w:noProof/>
            <w:webHidden/>
          </w:rPr>
          <w:fldChar w:fldCharType="separate"/>
        </w:r>
        <w:r w:rsidR="0015398A">
          <w:rPr>
            <w:noProof/>
            <w:webHidden/>
          </w:rPr>
          <w:t>117</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7" w:history="1">
        <w:r w:rsidR="00A80449" w:rsidRPr="00323ADD">
          <w:rPr>
            <w:rStyle w:val="Hipervnculo"/>
            <w:noProof/>
          </w:rPr>
          <w:t>Necesidades de legislación y normativa</w:t>
        </w:r>
        <w:r w:rsidR="00A80449">
          <w:rPr>
            <w:noProof/>
            <w:webHidden/>
          </w:rPr>
          <w:tab/>
        </w:r>
        <w:r w:rsidR="00944290">
          <w:rPr>
            <w:noProof/>
            <w:webHidden/>
          </w:rPr>
          <w:fldChar w:fldCharType="begin"/>
        </w:r>
        <w:r w:rsidR="00A80449">
          <w:rPr>
            <w:noProof/>
            <w:webHidden/>
          </w:rPr>
          <w:instrText xml:space="preserve"> PAGEREF _Toc438142967 \h </w:instrText>
        </w:r>
        <w:r w:rsidR="00944290">
          <w:rPr>
            <w:noProof/>
            <w:webHidden/>
          </w:rPr>
        </w:r>
        <w:r w:rsidR="00944290">
          <w:rPr>
            <w:noProof/>
            <w:webHidden/>
          </w:rPr>
          <w:fldChar w:fldCharType="separate"/>
        </w:r>
        <w:r w:rsidR="0015398A">
          <w:rPr>
            <w:noProof/>
            <w:webHidden/>
          </w:rPr>
          <w:t>117</w:t>
        </w:r>
        <w:r w:rsidR="00944290">
          <w:rPr>
            <w:noProof/>
            <w:webHidden/>
          </w:rPr>
          <w:fldChar w:fldCharType="end"/>
        </w:r>
      </w:hyperlink>
    </w:p>
    <w:p w:rsidR="00A80449" w:rsidRDefault="00FA63C1">
      <w:pPr>
        <w:pStyle w:val="TDC3"/>
        <w:tabs>
          <w:tab w:val="right" w:leader="dot" w:pos="8494"/>
        </w:tabs>
        <w:rPr>
          <w:rFonts w:asciiTheme="minorHAnsi" w:eastAsiaTheme="minorEastAsia" w:hAnsiTheme="minorHAnsi" w:cstheme="minorBidi"/>
          <w:noProof/>
          <w:lang w:val="es-CL" w:eastAsia="es-CL"/>
        </w:rPr>
      </w:pPr>
      <w:hyperlink w:anchor="_Toc438142968" w:history="1">
        <w:r w:rsidR="00A80449" w:rsidRPr="00323ADD">
          <w:rPr>
            <w:rStyle w:val="Hipervnculo"/>
            <w:noProof/>
          </w:rPr>
          <w:t>Una propuesta institucional para Chile</w:t>
        </w:r>
        <w:r w:rsidR="00A80449">
          <w:rPr>
            <w:noProof/>
            <w:webHidden/>
          </w:rPr>
          <w:tab/>
        </w:r>
        <w:r w:rsidR="00944290">
          <w:rPr>
            <w:noProof/>
            <w:webHidden/>
          </w:rPr>
          <w:fldChar w:fldCharType="begin"/>
        </w:r>
        <w:r w:rsidR="00A80449">
          <w:rPr>
            <w:noProof/>
            <w:webHidden/>
          </w:rPr>
          <w:instrText xml:space="preserve"> PAGEREF _Toc438142968 \h </w:instrText>
        </w:r>
        <w:r w:rsidR="00944290">
          <w:rPr>
            <w:noProof/>
            <w:webHidden/>
          </w:rPr>
        </w:r>
        <w:r w:rsidR="00944290">
          <w:rPr>
            <w:noProof/>
            <w:webHidden/>
          </w:rPr>
          <w:fldChar w:fldCharType="separate"/>
        </w:r>
        <w:r w:rsidR="0015398A">
          <w:rPr>
            <w:noProof/>
            <w:webHidden/>
          </w:rPr>
          <w:t>118</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69" w:history="1">
        <w:r w:rsidR="00A80449" w:rsidRPr="00323ADD">
          <w:rPr>
            <w:rStyle w:val="Hipervnculo"/>
            <w:noProof/>
          </w:rPr>
          <w:t>8.</w:t>
        </w:r>
        <w:r w:rsidR="00A80449">
          <w:rPr>
            <w:rFonts w:asciiTheme="minorHAnsi" w:eastAsiaTheme="minorEastAsia" w:hAnsiTheme="minorHAnsi" w:cstheme="minorBidi"/>
            <w:noProof/>
            <w:lang w:val="es-CL" w:eastAsia="es-CL"/>
          </w:rPr>
          <w:tab/>
        </w:r>
        <w:r w:rsidR="00A80449" w:rsidRPr="00323ADD">
          <w:rPr>
            <w:rStyle w:val="Hipervnculo"/>
            <w:noProof/>
          </w:rPr>
          <w:t>EJES ESTRATÉGICOS Y DIRECTRICES DE ACCIÓN</w:t>
        </w:r>
        <w:r w:rsidR="00A80449">
          <w:rPr>
            <w:noProof/>
            <w:webHidden/>
          </w:rPr>
          <w:tab/>
        </w:r>
        <w:r w:rsidR="00944290">
          <w:rPr>
            <w:noProof/>
            <w:webHidden/>
          </w:rPr>
          <w:fldChar w:fldCharType="begin"/>
        </w:r>
        <w:r w:rsidR="00A80449">
          <w:rPr>
            <w:noProof/>
            <w:webHidden/>
          </w:rPr>
          <w:instrText xml:space="preserve"> PAGEREF _Toc438142969 \h </w:instrText>
        </w:r>
        <w:r w:rsidR="00944290">
          <w:rPr>
            <w:noProof/>
            <w:webHidden/>
          </w:rPr>
        </w:r>
        <w:r w:rsidR="00944290">
          <w:rPr>
            <w:noProof/>
            <w:webHidden/>
          </w:rPr>
          <w:fldChar w:fldCharType="separate"/>
        </w:r>
        <w:r w:rsidR="0015398A">
          <w:rPr>
            <w:noProof/>
            <w:webHidden/>
          </w:rPr>
          <w:t>123</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70" w:history="1">
        <w:r w:rsidR="00A80449" w:rsidRPr="00323ADD">
          <w:rPr>
            <w:rStyle w:val="Hipervnculo"/>
            <w:noProof/>
          </w:rPr>
          <w:t>9.</w:t>
        </w:r>
        <w:r w:rsidR="00A80449">
          <w:rPr>
            <w:rFonts w:asciiTheme="minorHAnsi" w:eastAsiaTheme="minorEastAsia" w:hAnsiTheme="minorHAnsi" w:cstheme="minorBidi"/>
            <w:noProof/>
            <w:lang w:val="es-CL" w:eastAsia="es-CL"/>
          </w:rPr>
          <w:tab/>
        </w:r>
        <w:r w:rsidR="00A80449" w:rsidRPr="00323ADD">
          <w:rPr>
            <w:rStyle w:val="Hipervnculo"/>
            <w:noProof/>
          </w:rPr>
          <w:t>SEGUIMIENTO Y MONITOREO DE LA PNOT</w:t>
        </w:r>
        <w:r w:rsidR="00A80449">
          <w:rPr>
            <w:noProof/>
            <w:webHidden/>
          </w:rPr>
          <w:tab/>
        </w:r>
        <w:r w:rsidR="00944290">
          <w:rPr>
            <w:noProof/>
            <w:webHidden/>
          </w:rPr>
          <w:fldChar w:fldCharType="begin"/>
        </w:r>
        <w:r w:rsidR="00A80449">
          <w:rPr>
            <w:noProof/>
            <w:webHidden/>
          </w:rPr>
          <w:instrText xml:space="preserve"> PAGEREF _Toc438142970 \h </w:instrText>
        </w:r>
        <w:r w:rsidR="00944290">
          <w:rPr>
            <w:noProof/>
            <w:webHidden/>
          </w:rPr>
        </w:r>
        <w:r w:rsidR="00944290">
          <w:rPr>
            <w:noProof/>
            <w:webHidden/>
          </w:rPr>
          <w:fldChar w:fldCharType="separate"/>
        </w:r>
        <w:r w:rsidR="0015398A">
          <w:rPr>
            <w:noProof/>
            <w:webHidden/>
          </w:rPr>
          <w:t>126</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71" w:history="1">
        <w:r w:rsidR="00A80449" w:rsidRPr="00323ADD">
          <w:rPr>
            <w:rStyle w:val="Hipervnculo"/>
            <w:noProof/>
          </w:rPr>
          <w:t>10.</w:t>
        </w:r>
        <w:r w:rsidR="00A80449">
          <w:rPr>
            <w:rFonts w:asciiTheme="minorHAnsi" w:eastAsiaTheme="minorEastAsia" w:hAnsiTheme="minorHAnsi" w:cstheme="minorBidi"/>
            <w:noProof/>
            <w:lang w:val="es-CL" w:eastAsia="es-CL"/>
          </w:rPr>
          <w:tab/>
        </w:r>
        <w:r w:rsidR="00A80449" w:rsidRPr="00323ADD">
          <w:rPr>
            <w:rStyle w:val="Hipervnculo"/>
            <w:noProof/>
          </w:rPr>
          <w:t>CONCLUSIONES Y RECOMENDACIONES</w:t>
        </w:r>
        <w:r w:rsidR="00A80449">
          <w:rPr>
            <w:noProof/>
            <w:webHidden/>
          </w:rPr>
          <w:tab/>
        </w:r>
        <w:r w:rsidR="00944290">
          <w:rPr>
            <w:noProof/>
            <w:webHidden/>
          </w:rPr>
          <w:fldChar w:fldCharType="begin"/>
        </w:r>
        <w:r w:rsidR="00A80449">
          <w:rPr>
            <w:noProof/>
            <w:webHidden/>
          </w:rPr>
          <w:instrText xml:space="preserve"> PAGEREF _Toc438142971 \h </w:instrText>
        </w:r>
        <w:r w:rsidR="00944290">
          <w:rPr>
            <w:noProof/>
            <w:webHidden/>
          </w:rPr>
        </w:r>
        <w:r w:rsidR="00944290">
          <w:rPr>
            <w:noProof/>
            <w:webHidden/>
          </w:rPr>
          <w:fldChar w:fldCharType="separate"/>
        </w:r>
        <w:r w:rsidR="0015398A">
          <w:rPr>
            <w:noProof/>
            <w:webHidden/>
          </w:rPr>
          <w:t>127</w:t>
        </w:r>
        <w:r w:rsidR="00944290">
          <w:rPr>
            <w:noProof/>
            <w:webHidden/>
          </w:rPr>
          <w:fldChar w:fldCharType="end"/>
        </w:r>
      </w:hyperlink>
    </w:p>
    <w:p w:rsidR="00A80449" w:rsidRDefault="00FA63C1">
      <w:pPr>
        <w:pStyle w:val="TDC2"/>
        <w:tabs>
          <w:tab w:val="left" w:pos="880"/>
          <w:tab w:val="right" w:leader="dot" w:pos="8494"/>
        </w:tabs>
        <w:rPr>
          <w:rFonts w:asciiTheme="minorHAnsi" w:eastAsiaTheme="minorEastAsia" w:hAnsiTheme="minorHAnsi" w:cstheme="minorBidi"/>
          <w:noProof/>
          <w:lang w:val="es-CL" w:eastAsia="es-CL"/>
        </w:rPr>
      </w:pPr>
      <w:hyperlink w:anchor="_Toc438142972" w:history="1">
        <w:r w:rsidR="00A80449" w:rsidRPr="00323ADD">
          <w:rPr>
            <w:rStyle w:val="Hipervnculo"/>
            <w:noProof/>
          </w:rPr>
          <w:t>11.</w:t>
        </w:r>
        <w:r w:rsidR="00A80449">
          <w:rPr>
            <w:rFonts w:asciiTheme="minorHAnsi" w:eastAsiaTheme="minorEastAsia" w:hAnsiTheme="minorHAnsi" w:cstheme="minorBidi"/>
            <w:noProof/>
            <w:lang w:val="es-CL" w:eastAsia="es-CL"/>
          </w:rPr>
          <w:tab/>
        </w:r>
        <w:r w:rsidR="00A80449" w:rsidRPr="00323ADD">
          <w:rPr>
            <w:rStyle w:val="Hipervnculo"/>
            <w:noProof/>
          </w:rPr>
          <w:t>BIBLIOGRAFÍA</w:t>
        </w:r>
        <w:r w:rsidR="00A80449">
          <w:rPr>
            <w:noProof/>
            <w:webHidden/>
          </w:rPr>
          <w:tab/>
        </w:r>
        <w:r w:rsidR="00944290">
          <w:rPr>
            <w:noProof/>
            <w:webHidden/>
          </w:rPr>
          <w:fldChar w:fldCharType="begin"/>
        </w:r>
        <w:r w:rsidR="00A80449">
          <w:rPr>
            <w:noProof/>
            <w:webHidden/>
          </w:rPr>
          <w:instrText xml:space="preserve"> PAGEREF _Toc438142972 \h </w:instrText>
        </w:r>
        <w:r w:rsidR="00944290">
          <w:rPr>
            <w:noProof/>
            <w:webHidden/>
          </w:rPr>
        </w:r>
        <w:r w:rsidR="00944290">
          <w:rPr>
            <w:noProof/>
            <w:webHidden/>
          </w:rPr>
          <w:fldChar w:fldCharType="separate"/>
        </w:r>
        <w:r w:rsidR="0015398A">
          <w:rPr>
            <w:noProof/>
            <w:webHidden/>
          </w:rPr>
          <w:t>129</w:t>
        </w:r>
        <w:r w:rsidR="00944290">
          <w:rPr>
            <w:noProof/>
            <w:webHidden/>
          </w:rPr>
          <w:fldChar w:fldCharType="end"/>
        </w:r>
      </w:hyperlink>
    </w:p>
    <w:p w:rsidR="0018364D" w:rsidRPr="007C3998" w:rsidRDefault="00944290" w:rsidP="00716ACE">
      <w:r>
        <w:rPr>
          <w:b/>
          <w:bCs/>
          <w:lang w:val="es-CL"/>
        </w:rPr>
        <w:fldChar w:fldCharType="end"/>
      </w:r>
    </w:p>
    <w:p w:rsidR="005D3F49" w:rsidRDefault="00534633" w:rsidP="005D3F49">
      <w:pPr>
        <w:pStyle w:val="Ttulo1"/>
      </w:pPr>
      <w:bookmarkStart w:id="4" w:name="_Toc438142927"/>
      <w:r>
        <w:lastRenderedPageBreak/>
        <w:t>INTRODUCCIÓN</w:t>
      </w:r>
      <w:bookmarkEnd w:id="4"/>
    </w:p>
    <w:p w:rsidR="005D3F49" w:rsidRDefault="005D3F49" w:rsidP="005D3F49">
      <w:r>
        <w:t xml:space="preserve">Este informe tiene el propósito de </w:t>
      </w:r>
      <w:r w:rsidR="00F02493">
        <w:t>contribuir con</w:t>
      </w:r>
      <w:r>
        <w:t xml:space="preserve"> </w:t>
      </w:r>
      <w:r w:rsidR="00EE69CD">
        <w:t xml:space="preserve">una propuesta </w:t>
      </w:r>
      <w:r>
        <w:t xml:space="preserve">para el proceso de formulación de la “Política Nacional de Ordenamiento Territorial” (PNOT) que desarrolla </w:t>
      </w:r>
      <w:r w:rsidR="00F02493">
        <w:t xml:space="preserve">la </w:t>
      </w:r>
      <w:r w:rsidR="00D722D7">
        <w:t>Comisión Nacional de Ciudad Vivienda y Territorio (CONA</w:t>
      </w:r>
      <w:r w:rsidR="00D1268C">
        <w:t>CIVY</w:t>
      </w:r>
      <w:r w:rsidR="00D722D7">
        <w:t>T)</w:t>
      </w:r>
      <w:r w:rsidR="00913392">
        <w:t>.</w:t>
      </w:r>
      <w:r w:rsidR="00F02493" w:rsidRPr="00F02493">
        <w:t xml:space="preserve"> </w:t>
      </w:r>
      <w:r w:rsidR="00F02493">
        <w:t xml:space="preserve">Se realiza la consultoría </w:t>
      </w:r>
      <w:r w:rsidR="00A02775">
        <w:t>para</w:t>
      </w:r>
      <w:r w:rsidR="00F02493">
        <w:t xml:space="preserve"> la Subsecretaría de Desarrollo Regional y Administrativa (SUBDERE) en el marco de su participación en dicha Comisión.</w:t>
      </w:r>
    </w:p>
    <w:p w:rsidR="004341BD" w:rsidRDefault="004341BD" w:rsidP="005D3F49">
      <w:pPr>
        <w:rPr>
          <w:lang w:val="es-CL"/>
        </w:rPr>
      </w:pPr>
      <w:r w:rsidRPr="00E21121">
        <w:t xml:space="preserve">El </w:t>
      </w:r>
      <w:r>
        <w:t>alcance</w:t>
      </w:r>
      <w:r w:rsidR="00D722D7">
        <w:t xml:space="preserve"> de este documento</w:t>
      </w:r>
      <w:r>
        <w:t xml:space="preserve"> está definido por el </w:t>
      </w:r>
      <w:r w:rsidRPr="00E21121">
        <w:t xml:space="preserve">mandato </w:t>
      </w:r>
      <w:r>
        <w:t>de</w:t>
      </w:r>
      <w:r w:rsidRPr="00E21121">
        <w:t xml:space="preserve"> apoyar la elaboración de una propuesta de Política Nacional de Ordenamiento Territorial que permita vincular las decisiones entre la administración central del Estado y los órganos descentralizados, en el marco del Estado Unitario</w:t>
      </w:r>
      <w:r>
        <w:t xml:space="preserve"> </w:t>
      </w:r>
      <w:r w:rsidRPr="00BD7458">
        <w:rPr>
          <w:lang w:val="es-CL"/>
        </w:rPr>
        <w:t>y los órganos descentralizados de la Administración.</w:t>
      </w:r>
      <w:r w:rsidR="00D978D2">
        <w:rPr>
          <w:lang w:val="es-CL"/>
        </w:rPr>
        <w:t xml:space="preserve"> Así mismo, y dentro de la creciente complejidad del territorio, permitirá mejor abordar la relación de mutua dependencia silvestre-rural-urbana.</w:t>
      </w:r>
    </w:p>
    <w:p w:rsidR="00534633" w:rsidRDefault="00534633" w:rsidP="005D3F49">
      <w:r w:rsidRPr="00534633">
        <w:t xml:space="preserve">A nivel regional y como parte del proceso de descentralización, uno de los mayores desafíos que enfrenta el desarrollo de </w:t>
      </w:r>
      <w:r>
        <w:t>los</w:t>
      </w:r>
      <w:r w:rsidRPr="00534633">
        <w:t xml:space="preserve"> territorios</w:t>
      </w:r>
      <w:r>
        <w:t xml:space="preserve"> del país</w:t>
      </w:r>
      <w:r w:rsidRPr="00534633">
        <w:t>, es poder conciliar las vocaciones de uso, con los intereses económicos, sociales y ambientales de las comunidades locales y las empresas que desarrollan de actividades productivas. Los conflictos territoriales originados por la instalación de proyectos grandes y chicos, energéticos y de otros sectores, se están transformando en una limitante estructural para un desarrollo virtuoso donde se generen inversiones y empleo en el marco de la sustentabilidad y la gobernanza territorial.</w:t>
      </w:r>
    </w:p>
    <w:p w:rsidR="00D722D7" w:rsidRDefault="005D3F49" w:rsidP="005D3F49">
      <w:r>
        <w:t>Para los fines de esta propuesta, la PNOT será considerada como una política pública nacional,</w:t>
      </w:r>
      <w:r w:rsidR="00F02493">
        <w:t xml:space="preserve"> de carácter territorial y supra sectorial,</w:t>
      </w:r>
      <w:r>
        <w:t xml:space="preserve"> en términos que aporta al debate un conjunto de definiciones, objetivos, estrategias y </w:t>
      </w:r>
      <w:r w:rsidR="00EE69CD">
        <w:t>directrices</w:t>
      </w:r>
      <w:r>
        <w:t xml:space="preserve"> para la acción, orientados a resolver los problemas sobre la materia en los diferentes n</w:t>
      </w:r>
      <w:r w:rsidR="00EE69CD">
        <w:t>iveles administrativos del país. Todo esto en el marco</w:t>
      </w:r>
      <w:r w:rsidR="00D722D7">
        <w:t xml:space="preserve"> de un desarrollo sustentable que mira la integralidad del territorio</w:t>
      </w:r>
      <w:r w:rsidR="00EE69CD">
        <w:t>,</w:t>
      </w:r>
      <w:r w:rsidR="00D722D7">
        <w:t xml:space="preserve"> favorece la articulación sectorial y la conciliación</w:t>
      </w:r>
      <w:r w:rsidR="00EE69CD">
        <w:t xml:space="preserve"> de intereses, </w:t>
      </w:r>
      <w:r w:rsidR="00D722D7">
        <w:t>a veces contrapuestos sobre los</w:t>
      </w:r>
      <w:r w:rsidR="00EE69CD">
        <w:t xml:space="preserve"> posibles</w:t>
      </w:r>
      <w:r w:rsidR="00D722D7">
        <w:t xml:space="preserve"> usos del territorio.</w:t>
      </w:r>
    </w:p>
    <w:p w:rsidR="005D3F49" w:rsidRDefault="00D722D7" w:rsidP="005D3F49">
      <w:r>
        <w:t xml:space="preserve">Esta política es </w:t>
      </w:r>
      <w:r w:rsidR="005D3F49">
        <w:t xml:space="preserve">especialmente </w:t>
      </w:r>
      <w:r>
        <w:t>relevante para</w:t>
      </w:r>
      <w:r w:rsidR="00EE69CD">
        <w:t xml:space="preserve"> la mirada integral de</w:t>
      </w:r>
      <w:r w:rsidR="005D3F49">
        <w:t xml:space="preserve"> los territorios rurales que carecen de un marco regulatorio común para definir sus posibles usos</w:t>
      </w:r>
      <w:r>
        <w:t xml:space="preserve">, acorde a sus vocaciones, objetivos </w:t>
      </w:r>
      <w:r w:rsidR="00EE69CD">
        <w:t xml:space="preserve">de los actores </w:t>
      </w:r>
      <w:r>
        <w:t>sociales y oportunidades económicas</w:t>
      </w:r>
      <w:r w:rsidR="005D3F49">
        <w:t>.</w:t>
      </w:r>
      <w:r w:rsidR="00AB09B3">
        <w:t xml:space="preserve"> También es donde se concentran la mayor parte de los conflictos socioambientales por la instalación de proyectos de inversión.</w:t>
      </w:r>
    </w:p>
    <w:p w:rsidR="00D170A7" w:rsidRDefault="00A02775" w:rsidP="005D3F49">
      <w:r>
        <w:t xml:space="preserve">La complejidad del desarrollo </w:t>
      </w:r>
      <w:r w:rsidR="00534633">
        <w:t>territorial</w:t>
      </w:r>
      <w:r>
        <w:t xml:space="preserve"> y las relaciones económicas y sociale</w:t>
      </w:r>
      <w:r w:rsidR="00D170A7">
        <w:t>s que se originan,</w:t>
      </w:r>
      <w:r w:rsidR="00534633">
        <w:t xml:space="preserve"> al contrario del siglo pasado,</w:t>
      </w:r>
      <w:r w:rsidR="00D170A7">
        <w:t xml:space="preserve"> hacen que muchos habitantes de los territorios rurales vayan a trabajar al med</w:t>
      </w:r>
      <w:r w:rsidR="00534633">
        <w:t>io urbano, sea</w:t>
      </w:r>
      <w:r w:rsidR="00D170A7">
        <w:t xml:space="preserve"> en servicios o industrias. También muchos habitantes de las zonas urbanas van a trabajar a las zonas rurales agrícolas</w:t>
      </w:r>
      <w:r w:rsidR="00534633">
        <w:t xml:space="preserve"> o forestales</w:t>
      </w:r>
      <w:r w:rsidR="00D170A7">
        <w:t>, sea como temporeros, contratistas o asalariados. Además habitantes de ambas zonas, usan las zonas silvestres, protegidas o no, para actividades de recreación, esparcimiento o recolección de productos para su subsistencia.</w:t>
      </w:r>
    </w:p>
    <w:p w:rsidR="005D3F49" w:rsidRDefault="005D3F49" w:rsidP="005D3F49">
      <w:r>
        <w:lastRenderedPageBreak/>
        <w:t xml:space="preserve">Se ha preparado este documento </w:t>
      </w:r>
      <w:r w:rsidR="00D978D2">
        <w:t>pensando también en aportar un conjunto</w:t>
      </w:r>
      <w:r w:rsidR="00D722D7">
        <w:t xml:space="preserve"> de propuestas </w:t>
      </w:r>
      <w:r w:rsidR="00D978D2">
        <w:t>que faciliten</w:t>
      </w:r>
      <w:r w:rsidR="00D722D7">
        <w:t xml:space="preserve"> los procesos de participación de los diferentes actores públicos, privados y de la sociedad civil, tanto </w:t>
      </w:r>
      <w:r w:rsidR="00685D1F">
        <w:t xml:space="preserve">a nivel </w:t>
      </w:r>
      <w:r w:rsidR="00D722D7">
        <w:t>nacional como regional</w:t>
      </w:r>
      <w:r w:rsidR="00EE69CD">
        <w:t xml:space="preserve"> y local</w:t>
      </w:r>
      <w:r w:rsidR="00685D1F">
        <w:t xml:space="preserve">, con el propósito de enriquecer y validar el instrumento </w:t>
      </w:r>
      <w:r w:rsidR="00AB09B3">
        <w:t xml:space="preserve">de la </w:t>
      </w:r>
      <w:r w:rsidR="00685D1F">
        <w:t>PNOT</w:t>
      </w:r>
      <w:r w:rsidR="00EE69CD">
        <w:t>.</w:t>
      </w:r>
      <w:r w:rsidR="00685D1F">
        <w:t xml:space="preserve"> </w:t>
      </w:r>
    </w:p>
    <w:p w:rsidR="005D3F49" w:rsidRDefault="005D3F49" w:rsidP="005D3F49">
      <w:r>
        <w:t xml:space="preserve">Este </w:t>
      </w:r>
      <w:r w:rsidR="00685D1F">
        <w:t>instrumento de carácter nacional</w:t>
      </w:r>
      <w:r>
        <w:t xml:space="preserve">, corresponde al esfuerzo del gobierno para el cumplimiento de sus compromisos programáticos en la materia, reflejados en </w:t>
      </w:r>
      <w:r w:rsidR="00685D1F">
        <w:t xml:space="preserve"> cinco capítulos de su programa</w:t>
      </w:r>
      <w:r w:rsidR="00AB09B3">
        <w:t>,</w:t>
      </w:r>
      <w:r w:rsidR="00685D1F">
        <w:t xml:space="preserve"> esfuerzo</w:t>
      </w:r>
      <w:r>
        <w:t xml:space="preserve"> </w:t>
      </w:r>
      <w:r w:rsidR="00AB09B3">
        <w:t xml:space="preserve">que </w:t>
      </w:r>
      <w:r w:rsidR="00685D1F">
        <w:t xml:space="preserve">complementa </w:t>
      </w:r>
      <w:r w:rsidR="00EE69CD">
        <w:t xml:space="preserve">y </w:t>
      </w:r>
      <w:r w:rsidR="00AB09B3">
        <w:t xml:space="preserve">ayuda a </w:t>
      </w:r>
      <w:r w:rsidR="00EE69CD">
        <w:t>fundamenta</w:t>
      </w:r>
      <w:r w:rsidR="00AB09B3">
        <w:t>r</w:t>
      </w:r>
      <w:r w:rsidR="00EE69CD">
        <w:t xml:space="preserve"> a</w:t>
      </w:r>
      <w:r>
        <w:t xml:space="preserve"> la tramitación</w:t>
      </w:r>
      <w:r w:rsidR="00685D1F" w:rsidRPr="00685D1F">
        <w:t xml:space="preserve"> </w:t>
      </w:r>
      <w:r>
        <w:t>de las mod</w:t>
      </w:r>
      <w:r w:rsidR="00EE69CD">
        <w:t>ificaciones en la Ley N° 19.175</w:t>
      </w:r>
      <w:r>
        <w:t xml:space="preserve"> Orgánica Constitucional sobre Gobierno y Administración Regional,</w:t>
      </w:r>
      <w:r w:rsidR="00EE69CD" w:rsidRPr="00EE69CD">
        <w:t xml:space="preserve"> </w:t>
      </w:r>
      <w:r w:rsidR="00EE69CD">
        <w:t>actualmente en el parlamento,</w:t>
      </w:r>
      <w:r>
        <w:t xml:space="preserve"> donde entre otras</w:t>
      </w:r>
      <w:r w:rsidR="00AB09B3">
        <w:t xml:space="preserve"> modificaciones</w:t>
      </w:r>
      <w:r>
        <w:t xml:space="preserve">, se incorporan las regulaciones </w:t>
      </w:r>
      <w:r w:rsidR="00685D1F">
        <w:t>que hacen vinculantes</w:t>
      </w:r>
      <w:r>
        <w:t xml:space="preserve"> a los Planes Regionales de Ordenamiento Territorial (PROT) como facultades de los gobiernos regionales.</w:t>
      </w:r>
    </w:p>
    <w:p w:rsidR="00A80449" w:rsidRDefault="00A80449" w:rsidP="005D3F49">
      <w:r w:rsidRPr="00A80449">
        <w:t>Ricardo Cifuentes, Subsecretario de Desarrollo Regional y Administrativo, en su exposición en el Seminario. “Vocaciones de Uso y Ordenamiento Territorial: Una Tarea para las Regiones de Chile”</w:t>
      </w:r>
      <w:r>
        <w:t xml:space="preserve">, organizado por la SUBDERE y el Senado de la República el año pasado, indicó: </w:t>
      </w:r>
      <w:r w:rsidRPr="00A80449">
        <w:rPr>
          <w:i/>
        </w:rPr>
        <w:t>"La presidenta Bachelet nos ha solicitado iniciar la construcción de una política nacional de ordenamiento territorial</w:t>
      </w:r>
      <w:r>
        <w:rPr>
          <w:i/>
        </w:rPr>
        <w:t>…</w:t>
      </w:r>
      <w:r w:rsidRPr="00A80449">
        <w:rPr>
          <w:i/>
        </w:rPr>
        <w:t>. Chile requiere con urgencia un ordenamiento territorial para disminuir los desequilibrios socioeconómicos, lograr el desarrollo sostenible de cada territorio, reducir los desórdenes medioambientales y con esto mejorar la calidad de vida de las personas”.</w:t>
      </w:r>
    </w:p>
    <w:p w:rsidR="00A80449" w:rsidRDefault="00A80449" w:rsidP="005D3F49">
      <w:r>
        <w:t>Con esto se hace presente la voluntad política de avanzar en la materia</w:t>
      </w:r>
      <w:r w:rsidR="000D79AE">
        <w:t xml:space="preserve"> y la necesidad de contar con un documento preliminar para orientar el debate y discusión de la PNOT.</w:t>
      </w:r>
    </w:p>
    <w:p w:rsidR="005D3F49" w:rsidRDefault="005D3F49" w:rsidP="005D3F49">
      <w:r>
        <w:t xml:space="preserve">En una primera parte el documento se analiza el estado del arte sobre lo que ha ocurrido en el país en la materia, </w:t>
      </w:r>
      <w:r w:rsidR="00A132E0">
        <w:t xml:space="preserve">la legalidad vigente, </w:t>
      </w:r>
      <w:r>
        <w:t>el marco conceptual</w:t>
      </w:r>
      <w:r w:rsidR="00EE69CD">
        <w:t xml:space="preserve">, </w:t>
      </w:r>
      <w:r w:rsidR="00A132E0">
        <w:t>el estado y alcance de los PROT</w:t>
      </w:r>
      <w:r w:rsidR="003F0784">
        <w:t xml:space="preserve">, el marco institucional actual </w:t>
      </w:r>
      <w:r w:rsidR="00EE69CD">
        <w:t>y</w:t>
      </w:r>
      <w:r w:rsidR="000C576B">
        <w:t xml:space="preserve"> se</w:t>
      </w:r>
      <w:r w:rsidR="00D978D2">
        <w:t xml:space="preserve"> incursiona en</w:t>
      </w:r>
      <w:r>
        <w:t xml:space="preserve"> una breve comparación de experiencias </w:t>
      </w:r>
      <w:r w:rsidR="000C576B">
        <w:t>en</w:t>
      </w:r>
      <w:r>
        <w:t xml:space="preserve"> otros países.</w:t>
      </w:r>
    </w:p>
    <w:p w:rsidR="005D3F49" w:rsidRDefault="005D3F49" w:rsidP="005D3F49">
      <w:r>
        <w:t xml:space="preserve">En la segunda parte se aportan las definiciones básicas de una PNOT, como sus principios, objetivos, visiones, los elementos legales e institucionales necesarios de desarrollar para finalmente proponer </w:t>
      </w:r>
      <w:r w:rsidR="00EE69CD">
        <w:t>ejes estratégicos y directrices</w:t>
      </w:r>
      <w:r>
        <w:t xml:space="preserve"> para la acción</w:t>
      </w:r>
      <w:r w:rsidR="00A132E0">
        <w:t>, así como un sistema de seguimiento y monitoreo necesarios para la actualización de la PNOT</w:t>
      </w:r>
      <w:r>
        <w:t>.</w:t>
      </w:r>
    </w:p>
    <w:p w:rsidR="0018364D" w:rsidRDefault="0018364D" w:rsidP="005E5571">
      <w:pPr>
        <w:pStyle w:val="Ttulo1"/>
        <w:rPr>
          <w:i/>
          <w:iCs/>
        </w:rPr>
      </w:pPr>
      <w:bookmarkStart w:id="5" w:name="_Toc438142928"/>
      <w:r w:rsidRPr="00A72035">
        <w:rPr>
          <w:i/>
          <w:iCs/>
        </w:rPr>
        <w:lastRenderedPageBreak/>
        <w:t>PARTE A</w:t>
      </w:r>
      <w:r w:rsidRPr="00A72035">
        <w:rPr>
          <w:i/>
          <w:iCs/>
        </w:rPr>
        <w:tab/>
      </w:r>
      <w:r w:rsidR="000C576B">
        <w:rPr>
          <w:i/>
          <w:iCs/>
        </w:rPr>
        <w:t xml:space="preserve">SITUACIÓN ACTUAL, </w:t>
      </w:r>
      <w:r w:rsidRPr="00A72035">
        <w:rPr>
          <w:i/>
          <w:iCs/>
        </w:rPr>
        <w:t>MARCO CONCEPTUAL Y EXPERIENCIA COMPARADA</w:t>
      </w:r>
      <w:bookmarkEnd w:id="5"/>
    </w:p>
    <w:p w:rsidR="0018364D" w:rsidRDefault="0018364D" w:rsidP="00E55320">
      <w:pPr>
        <w:pStyle w:val="Ttulo2"/>
        <w:numPr>
          <w:ilvl w:val="0"/>
          <w:numId w:val="18"/>
        </w:numPr>
        <w:rPr>
          <w:b w:val="0"/>
        </w:rPr>
      </w:pPr>
      <w:bookmarkStart w:id="6" w:name="_Toc438142929"/>
      <w:r>
        <w:t>ANTECEDENTES Y ESTADO DEL ARTE</w:t>
      </w:r>
      <w:bookmarkEnd w:id="6"/>
    </w:p>
    <w:p w:rsidR="00EE69CD" w:rsidRPr="00EE69CD" w:rsidRDefault="00EE69CD" w:rsidP="00EE69CD">
      <w:r>
        <w:t xml:space="preserve">En este capítulo se analizan los compromisos del programa del gobierno, los esfuerzos en gobiernos anteriores, la legislación e instrumentos vigentes, </w:t>
      </w:r>
      <w:r w:rsidR="00DD0F17">
        <w:t>los avances y limitaciones de los PROT y algunos esfuerzos de gobiernos locales que han incursionado en la materia.</w:t>
      </w:r>
    </w:p>
    <w:p w:rsidR="0018364D" w:rsidRDefault="0018364D" w:rsidP="005E5571">
      <w:pPr>
        <w:pStyle w:val="Ttulo3"/>
      </w:pPr>
      <w:bookmarkStart w:id="7" w:name="_Toc438142930"/>
      <w:r w:rsidRPr="005E5571">
        <w:t>Los compromisos programáticos del Gobierno</w:t>
      </w:r>
      <w:bookmarkEnd w:id="7"/>
    </w:p>
    <w:p w:rsidR="005D3F49" w:rsidRDefault="005D3F49" w:rsidP="005D3F49">
      <w:r>
        <w:t>Los compromisos programáticos del programa se ven expresados en cinco capítulos diferentes de la propuesta de gobierno:</w:t>
      </w:r>
    </w:p>
    <w:p w:rsidR="005D3F49" w:rsidRDefault="005D3F49" w:rsidP="00E55320">
      <w:pPr>
        <w:pStyle w:val="Prrafodelista"/>
        <w:numPr>
          <w:ilvl w:val="0"/>
          <w:numId w:val="5"/>
        </w:numPr>
      </w:pPr>
      <w:r>
        <w:t xml:space="preserve">Descentralización </w:t>
      </w:r>
    </w:p>
    <w:p w:rsidR="005D3F49" w:rsidRDefault="005D3F49" w:rsidP="00E55320">
      <w:pPr>
        <w:pStyle w:val="Prrafodelista"/>
        <w:numPr>
          <w:ilvl w:val="0"/>
          <w:numId w:val="5"/>
        </w:numPr>
      </w:pPr>
      <w:r>
        <w:t>Ciudad Vivienda y Territorio</w:t>
      </w:r>
    </w:p>
    <w:p w:rsidR="005D3F49" w:rsidRDefault="005D3F49" w:rsidP="00E55320">
      <w:pPr>
        <w:pStyle w:val="Prrafodelista"/>
        <w:numPr>
          <w:ilvl w:val="0"/>
          <w:numId w:val="5"/>
        </w:numPr>
      </w:pPr>
      <w:r>
        <w:t>Inversión pública y concesiones</w:t>
      </w:r>
    </w:p>
    <w:p w:rsidR="005D3F49" w:rsidRDefault="005D3F49" w:rsidP="00E55320">
      <w:pPr>
        <w:pStyle w:val="Prrafodelista"/>
        <w:numPr>
          <w:ilvl w:val="0"/>
          <w:numId w:val="5"/>
        </w:numPr>
      </w:pPr>
      <w:r>
        <w:t>Energía</w:t>
      </w:r>
    </w:p>
    <w:p w:rsidR="005D3F49" w:rsidRDefault="005D3F49" w:rsidP="00E55320">
      <w:pPr>
        <w:pStyle w:val="Prrafodelista"/>
        <w:numPr>
          <w:ilvl w:val="0"/>
          <w:numId w:val="5"/>
        </w:numPr>
      </w:pPr>
      <w:r>
        <w:t>Medio Ambiente</w:t>
      </w:r>
    </w:p>
    <w:p w:rsidR="005D3F49" w:rsidRDefault="005D3F49" w:rsidP="005D3F49">
      <w:r>
        <w:t xml:space="preserve">En </w:t>
      </w:r>
      <w:r w:rsidRPr="005D3F49">
        <w:rPr>
          <w:b/>
        </w:rPr>
        <w:t>Descentralización</w:t>
      </w:r>
      <w:r>
        <w:t xml:space="preserve"> se plantea realizar los cambios normativos necesarios para establecer las condiciones que permitan que los gobiernos regionales tengan relaciones más estrechas de cooperación con las municipalidades de para el cumplimiento de objetivos comunes o complementarios, incluyendo presupuestos de inversión. </w:t>
      </w:r>
    </w:p>
    <w:p w:rsidR="005D3F49" w:rsidRDefault="005D3F49" w:rsidP="005D3F49">
      <w:r>
        <w:t>Tambi</w:t>
      </w:r>
      <w:r w:rsidR="00DD0F17">
        <w:t>én que la participación de las m</w:t>
      </w:r>
      <w:r>
        <w:t xml:space="preserve">unicipalidades en la elaboración de las Estrategias de Desarrollo Regional (EDR) y en el Plan Regional de Ordenamiento Territorial debe tener carácter obligatorio. Adicionalmente se plantea realizar las modificaciones tendientes a mejorar los mecanismos de participación, transparencia y control ciudadano regional. Para lo cual la SUBDERE y los gobiernos regionales deberán establecer los mecanismos de consulta, planificación y rendición de cuentas a la comunidad, así como las reglas de transparencia de la gestión regional. </w:t>
      </w:r>
    </w:p>
    <w:p w:rsidR="005D3F49" w:rsidRDefault="005D3F49" w:rsidP="005D3F49">
      <w:r>
        <w:t xml:space="preserve">En </w:t>
      </w:r>
      <w:r w:rsidRPr="005D3F49">
        <w:rPr>
          <w:b/>
        </w:rPr>
        <w:t>Ciudad y Territorio</w:t>
      </w:r>
      <w:r>
        <w:t xml:space="preserve"> se propone impulsar </w:t>
      </w:r>
      <w:r w:rsidR="00DD0F17">
        <w:t xml:space="preserve">un </w:t>
      </w:r>
      <w:r>
        <w:t xml:space="preserve">Plan de Ordenamiento Territorial, que permita establecer un nuevo equilibro entre los requerimientos del crecimiento económico, las necesidades de las comunidades y el respeto y cuidado por el medio ambiente. Según la propuesta el equilibrio que debe nacer de la participación y voluntad de los ciudadanos, de manera descentralizada en el territorio, frente a la localización de infraestructuras energéticas, plantas agrícolas contaminantes, carreteras o la extensión desmedida de bosques </w:t>
      </w:r>
      <w:r w:rsidR="00DD0F17">
        <w:t>artificiales</w:t>
      </w:r>
      <w:r>
        <w:t xml:space="preserve"> sobre suelo</w:t>
      </w:r>
      <w:r w:rsidR="00DD0F17">
        <w:t>s</w:t>
      </w:r>
      <w:r>
        <w:t xml:space="preserve"> agrícola</w:t>
      </w:r>
      <w:r w:rsidR="00DD0F17">
        <w:t>s</w:t>
      </w:r>
      <w:r>
        <w:t xml:space="preserve"> y comunidades indígenas.</w:t>
      </w:r>
    </w:p>
    <w:p w:rsidR="005D3F49" w:rsidRDefault="005D3F49" w:rsidP="005D3F49">
      <w:r>
        <w:t>Se propone ampliar la participación ciudadana en la planificación territorial y local. Se requiere pasar de una participación informativa, a una participación dialogante y protagonista, en donde la voz de los representantes locales realmente sea escuchada e integrada a las decisiones de políticas públicas.</w:t>
      </w:r>
    </w:p>
    <w:p w:rsidR="005D3F49" w:rsidRDefault="005D3F49" w:rsidP="005D3F49">
      <w:r>
        <w:t xml:space="preserve">En </w:t>
      </w:r>
      <w:r w:rsidRPr="005D3F49">
        <w:rPr>
          <w:b/>
        </w:rPr>
        <w:t>Energía</w:t>
      </w:r>
      <w:r w:rsidR="00DD0F17">
        <w:rPr>
          <w:b/>
        </w:rPr>
        <w:t>,</w:t>
      </w:r>
      <w:r>
        <w:t xml:space="preserve"> considerando que los proyectos energéticos compiten por el uso territorial con variadas actividades económicas y acciones de conservación medioambiental y cultural, se propone impulsar un Plan de Ordenamiento Territorial, con participación ciudadana, que permita establecer un nuevo equilibro entre los requerimientos del crecimiento económico, las necesidades de las comunidades y el respeto y cuidado por el medio ambiente. El Plan debe identificar aquellos lugares en donde se permitirán actividades productivas o de generación de energía sin afectar negativamente a las personas, y donde se podrán realizar los proyectos con la agilidad que Chile requiere. El Plan deberá identificar las zonas donde estará permitida la instalación de proyectos para cada tipo de tecnología, bajo estrictas normas y estándares ambientales. Como todo proyecto implica algún impacto económico local y beneficios nacionales</w:t>
      </w:r>
      <w:r w:rsidR="00DD0F17">
        <w:t>, propone tomar</w:t>
      </w:r>
      <w:r>
        <w:t xml:space="preserve"> medidas para que las comunidades locales a través de sus municipalidades participen en mayor grado de los beneficios de los proyectos.</w:t>
      </w:r>
    </w:p>
    <w:p w:rsidR="005D3F49" w:rsidRDefault="005D3F49" w:rsidP="005D3F49">
      <w:r>
        <w:t xml:space="preserve">En </w:t>
      </w:r>
      <w:r w:rsidRPr="005D3F49">
        <w:rPr>
          <w:b/>
        </w:rPr>
        <w:t>Inversión Pública y Concesiones</w:t>
      </w:r>
      <w:r>
        <w:t xml:space="preserve"> se afirma que la planificación de la infraestructura, requiere fortalecer una visión multimodal, incorporando el transporte terrestre, ferroviario, marítimo y aéreo, aduciendo una falta de visión integral que reduce la rentabilidad social de la inversión y aumenta los costos logísticos, de contaminación, gases de efecto invernadero y de accidentes entre otros problemas y deteriora la calidad de vida en las ciudades.</w:t>
      </w:r>
    </w:p>
    <w:p w:rsidR="005D3F49" w:rsidRDefault="00DD0F17" w:rsidP="005D3F49">
      <w:r>
        <w:t>Se considera</w:t>
      </w:r>
      <w:r w:rsidR="005D3F49">
        <w:t xml:space="preserve"> que las soluciones de Infraestructura en el territorio no son independientes de las dimensiones ambientales y de la interacción entre actividades económicas y las vocaciones productivas de los diferentes territorios</w:t>
      </w:r>
      <w:r>
        <w:t>,</w:t>
      </w:r>
      <w:r w:rsidR="005D3F49">
        <w:t xml:space="preserve"> por consiguiente, incorporar estas dimensiones en el desarrollo de la infraestructura requiere establecer la capacidad de ordenamiento territorial a nivel interurbano y en las regiones.</w:t>
      </w:r>
    </w:p>
    <w:p w:rsidR="005D3F49" w:rsidRDefault="005D3F49" w:rsidP="005D3F49">
      <w:r>
        <w:t xml:space="preserve">Para lo cual se propone realizar un proceso de evaluación de la institucionalidad del sector en los niveles de diseño de política, evaluación de proyectos y planificación de las inversiones en materia de transporte. </w:t>
      </w:r>
    </w:p>
    <w:p w:rsidR="005D3F49" w:rsidRDefault="005D3F49" w:rsidP="005D3F49">
      <w:r>
        <w:t xml:space="preserve">En </w:t>
      </w:r>
      <w:r w:rsidRPr="00F27248">
        <w:rPr>
          <w:b/>
        </w:rPr>
        <w:t>Medio Ambiente</w:t>
      </w:r>
      <w:r>
        <w:t xml:space="preserve"> parte reconociendo el programa que parte importante de los conflictos socioambientales que existen en nuestro país tienen su origen en la ausencia de definiciones respecto del territorio y sus destinos, y donde las visiones de sus habitantes han sido escasamente consideradas, plantea abordar el ordenamiento territorial en un proceso amplio y convocante, enfatizando un enfoque integral que contemple lo ambiental, social y económico, esto es una mirada de sustentabilidad</w:t>
      </w:r>
      <w:r w:rsidR="00F27248">
        <w:t>.</w:t>
      </w:r>
    </w:p>
    <w:p w:rsidR="0018364D" w:rsidRPr="005B07D9" w:rsidRDefault="005E77D0" w:rsidP="005D3F49">
      <w:r>
        <w:t>Si bien los elementos programáticos no son vinculantes sino orientadores de la política, q</w:t>
      </w:r>
      <w:r w:rsidR="005D3F49">
        <w:t xml:space="preserve">ueda a la vista </w:t>
      </w:r>
      <w:r>
        <w:t>la</w:t>
      </w:r>
      <w:r w:rsidR="005D3F49">
        <w:t xml:space="preserve"> clara la necesidad de impulsar el desarrollo de una política nacional de ordenamiento territorial</w:t>
      </w:r>
      <w:r>
        <w:t>, con un enfoque integral e intersectorial,</w:t>
      </w:r>
      <w:r w:rsidR="005D3F49">
        <w:t xml:space="preserve"> que posibilite coordinar los diferentes esfuerzos </w:t>
      </w:r>
      <w:r>
        <w:t>de los sectores del aparato público</w:t>
      </w:r>
      <w:r w:rsidR="005D3F49">
        <w:t xml:space="preserve"> y los haga compatibles con los intereses territoriales de desarrollo regional</w:t>
      </w:r>
      <w:r>
        <w:t>, comunal</w:t>
      </w:r>
      <w:r w:rsidR="005D3F49">
        <w:t xml:space="preserve"> y local.</w:t>
      </w:r>
    </w:p>
    <w:p w:rsidR="0018364D" w:rsidRDefault="0018364D" w:rsidP="005E5571">
      <w:pPr>
        <w:pStyle w:val="Ttulo3"/>
      </w:pPr>
      <w:bookmarkStart w:id="8" w:name="_Toc438142931"/>
      <w:r w:rsidRPr="005E5571">
        <w:t>Los esfuerzos realizados en gobiernos anteriores</w:t>
      </w:r>
      <w:bookmarkEnd w:id="8"/>
    </w:p>
    <w:p w:rsidR="00F27248" w:rsidRDefault="00F27248" w:rsidP="00F27248">
      <w:r>
        <w:t>Las iniciativas que se han llevado a cabo para incorporar el tema del ordenamiento territorial a la política pública, se remontan a inicios de la década de 1990 junto con el retorno a la democracia, dónde se comenzó a preocupar de la falta de una regulación coherente existente</w:t>
      </w:r>
      <w:r w:rsidR="005E77D0">
        <w:t>, principalmente para los territorios rurales,</w:t>
      </w:r>
      <w:r>
        <w:t xml:space="preserve"> a difere</w:t>
      </w:r>
      <w:r w:rsidR="005E77D0">
        <w:t>ncia de los territorios urbanos que tienen reglas claras</w:t>
      </w:r>
      <w:r>
        <w:t xml:space="preserve"> </w:t>
      </w:r>
      <w:r w:rsidR="005E77D0">
        <w:t xml:space="preserve">a través </w:t>
      </w:r>
      <w:r>
        <w:t xml:space="preserve">de los Instrumentos de </w:t>
      </w:r>
      <w:r w:rsidR="005E77D0">
        <w:t>Planificación Territorial (IPT),</w:t>
      </w:r>
      <w:r>
        <w:t>en cuanto a su institucionalidad</w:t>
      </w:r>
      <w:r w:rsidR="005E77D0">
        <w:t>, procedimientos, y</w:t>
      </w:r>
      <w:r>
        <w:t xml:space="preserve"> metodologías para su formulación y aprobación de los mismos.</w:t>
      </w:r>
    </w:p>
    <w:p w:rsidR="00F27248" w:rsidRDefault="00F27248" w:rsidP="00F27248">
      <w:r>
        <w:t xml:space="preserve">El primer esfuerzo se remonta al proceso político para la redacción de la Ley de Bases Generales del Medio Ambiente, donde en sus primeros borradores se intentó incorporar un artículo que mandataba a la administración a </w:t>
      </w:r>
      <w:r w:rsidR="005E77D0">
        <w:t>proponer una ley marco de</w:t>
      </w:r>
      <w:r>
        <w:t xml:space="preserve"> ordenamiento territorial, buscando tener un complemento con el sistema</w:t>
      </w:r>
      <w:r w:rsidR="005E77D0">
        <w:t xml:space="preserve"> de gestión ambiental, </w:t>
      </w:r>
      <w:r>
        <w:t xml:space="preserve"> </w:t>
      </w:r>
      <w:r w:rsidR="005E77D0">
        <w:t>especialmente con el Sistema el Evaluación Ambiental de Proyectos (SEIA)</w:t>
      </w:r>
      <w:r>
        <w:t xml:space="preserve">, lo que no logró prosperar en el debate </w:t>
      </w:r>
      <w:r w:rsidR="005E77D0">
        <w:t>pre legislativo</w:t>
      </w:r>
      <w:r>
        <w:t xml:space="preserve">, tanto por desconocimiento </w:t>
      </w:r>
      <w:r w:rsidR="005E77D0">
        <w:t>sobre el</w:t>
      </w:r>
      <w:r>
        <w:t xml:space="preserve"> tema, como por oposición de sectores empresariales</w:t>
      </w:r>
      <w:r w:rsidR="005E77D0">
        <w:t xml:space="preserve"> agrupados en la SOFOFA</w:t>
      </w:r>
      <w:r>
        <w:t>, que preferían q</w:t>
      </w:r>
      <w:r w:rsidR="005E77D0">
        <w:t>ue fuera solo el mercado quien</w:t>
      </w:r>
      <w:r>
        <w:t xml:space="preserve"> tomen las decisiones </w:t>
      </w:r>
      <w:r w:rsidR="005E77D0">
        <w:t>sobre</w:t>
      </w:r>
      <w:r>
        <w:t xml:space="preserve"> que uso dar a los</w:t>
      </w:r>
      <w:r w:rsidR="005E77D0">
        <w:t xml:space="preserve"> diferentes</w:t>
      </w:r>
      <w:r>
        <w:t xml:space="preserve"> territorios rurales en función de la rentabilidad de proyectos.</w:t>
      </w:r>
    </w:p>
    <w:p w:rsidR="00AF25E2" w:rsidRDefault="00AF25E2" w:rsidP="00F27248">
      <w:r>
        <w:t xml:space="preserve">La Ley Nº 19.175 </w:t>
      </w:r>
      <w:r w:rsidR="005E77D0">
        <w:t xml:space="preserve">fue un avance significativo, dado que </w:t>
      </w:r>
      <w:r w:rsidR="00581CE0">
        <w:t xml:space="preserve">le </w:t>
      </w:r>
      <w:r w:rsidR="005E77D0">
        <w:t>otorgó a los g</w:t>
      </w:r>
      <w:r>
        <w:t>obierno</w:t>
      </w:r>
      <w:r w:rsidR="005E77D0">
        <w:t>s r</w:t>
      </w:r>
      <w:r>
        <w:t>egional</w:t>
      </w:r>
      <w:r w:rsidR="00581CE0">
        <w:t>es</w:t>
      </w:r>
      <w:r w:rsidR="00620D66">
        <w:t xml:space="preserve">  en su Artículo 17 las</w:t>
      </w:r>
      <w:r>
        <w:t xml:space="preserve"> funciones en el ámbito del ordenamiento territorial</w:t>
      </w:r>
      <w:r w:rsidR="00620D66">
        <w:t xml:space="preserve"> y</w:t>
      </w:r>
      <w:r w:rsidR="00724161">
        <w:t xml:space="preserve"> en el Artículo 36 las facultade</w:t>
      </w:r>
      <w:r w:rsidR="00B8771E">
        <w:t>s de aprobación de los IPT y de los PROT.</w:t>
      </w:r>
    </w:p>
    <w:p w:rsidR="00B8771E" w:rsidRDefault="00B8771E" w:rsidP="00F27248">
      <w:r>
        <w:t>A finales de los años 90, la Región de Aysén fue pionera en formular un PROT, realizado</w:t>
      </w:r>
      <w:r w:rsidR="00A132E0">
        <w:t xml:space="preserve"> por el Gobierno Regional</w:t>
      </w:r>
      <w:r>
        <w:t xml:space="preserve"> con el apoyo de la cooperación alemana, el cual por diversas razones, pero principalmente por su carácter indicativo, no pasó de ser un lindo ejercicio sin ninguna aplicación</w:t>
      </w:r>
      <w:r w:rsidR="00A132E0">
        <w:t xml:space="preserve"> práctica</w:t>
      </w:r>
      <w:r>
        <w:t xml:space="preserve"> para las políticas públicas nacionales y las de decisión regional.</w:t>
      </w:r>
    </w:p>
    <w:p w:rsidR="00D978D2" w:rsidRDefault="00D978D2" w:rsidP="00F27248">
      <w:r>
        <w:t>También entre los años 93 y 2003 se desarrollaron cuatro iniciativas a nivel de gobiernos regionales para promover y desarrollar capacidades e instrumentalizar el OT sustentable, lo que fue posible en el marco de del Programa de Cooperación Técnica Chileno Alemán, y de la Cooperación Técnica con la Unión Europea para promover el OT en el sistema de planificación regional.</w:t>
      </w:r>
    </w:p>
    <w:p w:rsidR="00724161" w:rsidRDefault="00724161" w:rsidP="00F27248">
      <w:r>
        <w:t>Posteriormente en el año 2009,</w:t>
      </w:r>
      <w:r w:rsidR="00B8771E">
        <w:t xml:space="preserve"> la SUBDERE avanza en la materia al publicar un documento </w:t>
      </w:r>
      <w:r>
        <w:t xml:space="preserve">sobre el Plan Regional de Ordenamiento Territorial, con contenidos y procedimientos, el cual fue reeditado el año 2011, dando la base para los procesos de formulación de los PROT para todas las regiones del país, </w:t>
      </w:r>
      <w:r w:rsidR="00975F0F">
        <w:t>actualmente todavía en proceso.</w:t>
      </w:r>
    </w:p>
    <w:p w:rsidR="003C74CF" w:rsidRPr="003C74CF" w:rsidRDefault="003C74CF" w:rsidP="00D978D2">
      <w:pPr>
        <w:pStyle w:val="Ttulo3"/>
        <w:rPr>
          <w:b w:val="0"/>
        </w:rPr>
      </w:pPr>
      <w:bookmarkStart w:id="9" w:name="_Toc438142932"/>
      <w:r>
        <w:t xml:space="preserve">Institucionalidad </w:t>
      </w:r>
      <w:r w:rsidR="000270CD">
        <w:t>a</w:t>
      </w:r>
      <w:r>
        <w:t>ctual</w:t>
      </w:r>
      <w:r w:rsidR="00D978D2">
        <w:t>, f</w:t>
      </w:r>
      <w:r w:rsidRPr="003C74CF">
        <w:t>acultades y competencias existentes</w:t>
      </w:r>
      <w:bookmarkEnd w:id="9"/>
    </w:p>
    <w:p w:rsidR="003C74CF" w:rsidRDefault="003C74CF" w:rsidP="003C74CF">
      <w:r>
        <w:t>Las siguientes son las facultades y competencias actuales de los organismos públicos en el Ordenamiento Territorial.</w:t>
      </w:r>
    </w:p>
    <w:p w:rsidR="003C74CF" w:rsidRPr="004A21D4" w:rsidRDefault="003C74CF" w:rsidP="004F3D69">
      <w:pPr>
        <w:keepNext/>
        <w:jc w:val="center"/>
        <w:rPr>
          <w:b/>
        </w:rPr>
      </w:pPr>
      <w:r w:rsidRPr="004A21D4">
        <w:rPr>
          <w:b/>
        </w:rPr>
        <w:t>Ministerio del Interior</w:t>
      </w:r>
    </w:p>
    <w:p w:rsidR="003C74CF" w:rsidRDefault="003C74CF" w:rsidP="003C74CF">
      <w:r>
        <w:t>“</w:t>
      </w:r>
      <w:r w:rsidRPr="004A21D4">
        <w:rPr>
          <w:i/>
        </w:rPr>
        <w:t>Promover e impulsar Políticas de Desarrollo Regional, Provincial y Local, evaluando su ejecución. Esta función queda delegada en la Subsecretaría de Desarrollo Regional y Administrativo</w:t>
      </w:r>
      <w:r>
        <w:t>”.</w:t>
      </w:r>
    </w:p>
    <w:p w:rsidR="003C74CF" w:rsidRPr="006B0A31" w:rsidRDefault="003C74CF" w:rsidP="000270CD">
      <w:pPr>
        <w:keepNext/>
        <w:rPr>
          <w:i/>
        </w:rPr>
      </w:pPr>
      <w:r w:rsidRPr="006B0A31">
        <w:rPr>
          <w:b/>
          <w:i/>
        </w:rPr>
        <w:t>1 Subsecretaría de Desarrollo Regional y Administrativo</w:t>
      </w:r>
    </w:p>
    <w:p w:rsidR="003C74CF" w:rsidRDefault="003C74CF" w:rsidP="003C74CF">
      <w:r>
        <w:t>Elaborar, fortalecer y evaluar políticas de descentralización, con el propósito de modernizar la gestión pública, impulsar el desarrollo armónico de los territorios y profundizar la democracia.</w:t>
      </w:r>
    </w:p>
    <w:p w:rsidR="003C74CF" w:rsidRPr="006B0A31" w:rsidRDefault="003C74CF" w:rsidP="003C74CF">
      <w:pPr>
        <w:keepNext/>
        <w:rPr>
          <w:b/>
          <w:i/>
        </w:rPr>
      </w:pPr>
      <w:r w:rsidRPr="006B0A31">
        <w:rPr>
          <w:b/>
          <w:i/>
        </w:rPr>
        <w:t>2 Oficina Nacional de Emergencia</w:t>
      </w:r>
    </w:p>
    <w:p w:rsidR="003C74CF" w:rsidRDefault="003C74CF" w:rsidP="003C74CF">
      <w:r>
        <w:t>Asesorar, guiar, coordinar, evaluar y controlar el ejercicio eficiente y eficaz de la gestión permanente del Estado en la planificación y coordinación de los recursos públicos y privados destinados a la prevención y atención de emergencias y desastres de origen natural o provocados por la acción humana, proporcionando a los organismos del estado los modelos de gestión permanente y participativos para la administración de riesgos entre los cuales está el ordenamiento territorial incluido.</w:t>
      </w:r>
    </w:p>
    <w:p w:rsidR="003C74CF" w:rsidRPr="004A21D4" w:rsidRDefault="003C74CF" w:rsidP="003C74CF">
      <w:pPr>
        <w:jc w:val="center"/>
        <w:rPr>
          <w:b/>
        </w:rPr>
      </w:pPr>
      <w:r w:rsidRPr="004A21D4">
        <w:rPr>
          <w:b/>
        </w:rPr>
        <w:t>Ministerio de Relaciones Exteriores</w:t>
      </w:r>
    </w:p>
    <w:p w:rsidR="003C74CF" w:rsidRDefault="003C74CF" w:rsidP="003C74CF">
      <w:r>
        <w:t>Las atribuciones en materia de OT se relacionan con las restricciones la propiedad en Territorios Fronterizos. De este modo, las tierras fiscales situadas hasta una distancia de 10 kilómetros, medidos desde la frontera, sólo podrán ser obtenidas en propiedad, arrendamiento o a cualquier otro título, por personas naturales o jurídicas chilenas. (</w:t>
      </w:r>
      <w:r w:rsidR="00F40612">
        <w:t>Art</w:t>
      </w:r>
      <w:r>
        <w:t>. 6º, modificado por las Leyes 18.255, 18.524 y 19.606). Igual norma se aplica a las tierras fiscales situadas hasta 5 kilómetros de la costa, medidos desde la línea de la más alta marea.</w:t>
      </w:r>
    </w:p>
    <w:p w:rsidR="003C74CF" w:rsidRDefault="003C74CF" w:rsidP="003C74CF">
      <w:r>
        <w:rPr>
          <w:rFonts w:cs="Verdana"/>
        </w:rPr>
        <w:t>Chile ha suscrito acuerdos internaciones en el ámbito de la conservación de la biodiversidad, entre los cuales están los Sitios Ramsar</w:t>
      </w:r>
      <w:r w:rsidRPr="009063D5">
        <w:t xml:space="preserve"> </w:t>
      </w:r>
      <w:r>
        <w:t xml:space="preserve">que </w:t>
      </w:r>
      <w:r w:rsidRPr="008E227A">
        <w:t>fue aprobada en Chile como Ley de la República en septiembre de 1980</w:t>
      </w:r>
      <w:r>
        <w:t xml:space="preserve"> </w:t>
      </w:r>
      <w:r w:rsidRPr="008E227A">
        <w:t>y promulgada como tal a través del Decreto Supremo N° 771 de 1981</w:t>
      </w:r>
      <w:r>
        <w:t xml:space="preserve"> del presente ministerio.</w:t>
      </w:r>
    </w:p>
    <w:p w:rsidR="003C74CF" w:rsidRPr="006B0A31" w:rsidRDefault="003C74CF" w:rsidP="003C74CF">
      <w:pPr>
        <w:rPr>
          <w:b/>
          <w:i/>
        </w:rPr>
      </w:pPr>
      <w:r w:rsidRPr="006B0A31">
        <w:rPr>
          <w:b/>
          <w:i/>
        </w:rPr>
        <w:t>1 Dirección Nacional de Fronteras y Límites del Estado</w:t>
      </w:r>
    </w:p>
    <w:p w:rsidR="003C74CF" w:rsidRDefault="003C74CF" w:rsidP="003C74CF">
      <w:r>
        <w:t xml:space="preserve">Las atribuciones de la DIFROL, en OT, se relacionan principalmente a que las instituciones de la Administración del Estado, no pueden, sin la autorización previa de la DIFROL, vender, arrendar u otorgar concesiones, permisos o autorizaciones, respecto de bienes nacionales de uso público, fiscales o que formen parte del patrimonio de dichas instituciones, que se encuentren situados total o parcialmente en </w:t>
      </w:r>
      <w:r w:rsidRPr="00205E3C">
        <w:rPr>
          <w:b/>
        </w:rPr>
        <w:t>zonas fronterizas del territorio nacional</w:t>
      </w:r>
      <w:r>
        <w:t>.</w:t>
      </w:r>
    </w:p>
    <w:p w:rsidR="003C74CF" w:rsidRPr="002D7598" w:rsidRDefault="003C74CF" w:rsidP="00135DCE">
      <w:pPr>
        <w:keepNext/>
        <w:jc w:val="center"/>
        <w:rPr>
          <w:b/>
        </w:rPr>
      </w:pPr>
      <w:r w:rsidRPr="002D7598">
        <w:rPr>
          <w:b/>
        </w:rPr>
        <w:t>Ministerio de Defensa Nacional</w:t>
      </w:r>
    </w:p>
    <w:p w:rsidR="003C74CF" w:rsidRDefault="003C74CF" w:rsidP="003C74CF">
      <w:r>
        <w:t>El Ministerio de Defensa Nacional se relaciona directamente con el OT, en consideración a las atribuciones jurídicas concretas que registra sobre el territorio, a través de la Subsecretaria de Marina y la Dirección General de Aeronáutica Civil.</w:t>
      </w:r>
    </w:p>
    <w:p w:rsidR="003C74CF" w:rsidRPr="006B0A31" w:rsidRDefault="003C74CF" w:rsidP="004F3D69">
      <w:pPr>
        <w:keepNext/>
        <w:rPr>
          <w:b/>
          <w:i/>
        </w:rPr>
      </w:pPr>
      <w:r w:rsidRPr="006B0A31">
        <w:rPr>
          <w:b/>
          <w:i/>
        </w:rPr>
        <w:t>1 Subsecretaría de Marina</w:t>
      </w:r>
    </w:p>
    <w:p w:rsidR="003C74CF" w:rsidRDefault="003C74CF" w:rsidP="003C74CF">
      <w:r>
        <w:t>La Subsecretaría de Marina puede conceder el uso particular en cualquier forma, sobre los territorios de las playas y terrenos de playas fiscales la concesión de rocas, fondos de mar, porciones de agua dentro y fuera de las bahías, dentro de una faja de 80 metros de ancho medidos desde la línea de la más alta marea de la costa del litoral, y también las concesiones en ríos o lagos navegables y no navegables, siempre que se trate de bienes fiscales, en la extensión en que estén afectados por las mareas, etc. (D.F.L 340 de 1960).</w:t>
      </w:r>
    </w:p>
    <w:p w:rsidR="003C74CF" w:rsidRDefault="003C74CF" w:rsidP="003C74CF">
      <w:pPr>
        <w:rPr>
          <w:rFonts w:cs="Verdana"/>
          <w:color w:val="000000"/>
        </w:rPr>
      </w:pPr>
      <w:r w:rsidRPr="00A67AB4">
        <w:rPr>
          <w:rFonts w:cs="Verdana"/>
          <w:color w:val="000000"/>
        </w:rPr>
        <w:t>Esta Subsecretaria actúa en la creación de las áreas marinas costeras protegidas a través de una combinación de atribuciones legales de la Subsecretaría de Marina (D.F.L. 340/60, sobre concesiones marítimas) y del Ministerio de Bienes Nacionales (Ley 1939/77); base de la afectación de los territorios marinos y terrestres.</w:t>
      </w:r>
    </w:p>
    <w:p w:rsidR="003C74CF" w:rsidRDefault="003C74CF" w:rsidP="003C74CF">
      <w:r>
        <w:rPr>
          <w:rFonts w:cs="Verdana"/>
          <w:color w:val="000000"/>
        </w:rPr>
        <w:t xml:space="preserve">Esta cartera es la responsable de las </w:t>
      </w:r>
      <w:r w:rsidRPr="0023309F">
        <w:t>Zonas Marinas Especialmente</w:t>
      </w:r>
      <w:r>
        <w:t xml:space="preserve"> S</w:t>
      </w:r>
      <w:r w:rsidRPr="0023309F">
        <w:t>ensibles</w:t>
      </w:r>
      <w:r>
        <w:t xml:space="preserve">, </w:t>
      </w:r>
      <w:r w:rsidRPr="001637BD">
        <w:t>dependiente de la Organización Marítima Internacional</w:t>
      </w:r>
      <w:r>
        <w:t>.</w:t>
      </w:r>
    </w:p>
    <w:p w:rsidR="003C74CF" w:rsidRPr="006B0A31" w:rsidRDefault="003C74CF" w:rsidP="003C74CF">
      <w:pPr>
        <w:keepNext/>
        <w:rPr>
          <w:b/>
          <w:i/>
        </w:rPr>
      </w:pPr>
      <w:r w:rsidRPr="006B0A31">
        <w:rPr>
          <w:b/>
          <w:i/>
        </w:rPr>
        <w:t>2 Dirección General de Aeronáutica Civil</w:t>
      </w:r>
    </w:p>
    <w:p w:rsidR="003C74CF" w:rsidRDefault="003C74CF" w:rsidP="003C74CF">
      <w:r>
        <w:t>La dirección General de Aeronáutica Civil posee atribuciones específicas sobre la regulación del territorio, a través de la aprobación y calificación los terrenos en los cuales se desea construir aeródromos civiles y autorizar las construcciones que en esos terrenos deben realizarse estableciendo una zona de protección en torno a cada aeródromo, la que se determinará en un plano confeccionado por la Dirección.</w:t>
      </w:r>
    </w:p>
    <w:p w:rsidR="003C74CF" w:rsidRPr="004A21D4" w:rsidRDefault="003C74CF" w:rsidP="003C74CF">
      <w:pPr>
        <w:keepNext/>
        <w:jc w:val="center"/>
        <w:rPr>
          <w:b/>
        </w:rPr>
      </w:pPr>
      <w:r w:rsidRPr="004A21D4">
        <w:rPr>
          <w:b/>
        </w:rPr>
        <w:t>Ministerio del Medio Ambiente</w:t>
      </w:r>
    </w:p>
    <w:p w:rsidR="003C74CF" w:rsidRPr="00A665E7" w:rsidRDefault="003C74CF" w:rsidP="003C74CF">
      <w:r>
        <w:t>Una de las principales atribuciones de MMA en materia de OT se encuentran radicadas en el artículo N°10 del Reglamento del Sistema de Evaluación de Impacto Ambiental , relacionado con la obligatoriedad de someterse a los Instrumentos de Planificación Territorial y de Ordenamiento Territorial a dicho sistema. El MMA posee una Política Ambiental para el Desarrollo Sustentable que establece que es necesario ir más allá de la regulación del uso del territorio expresado en los planes reguladores e incentivos a la desconcentración territorial, para fijar una política coordinada y eficaz de ordenamiento territorial que permita orientar las acciones y criterios en el usos sustentable del territorio, favoreciendo el desarrollo armónico sin comprometer las funciones ecosistémicas de los componentes del medio ambiente aire, agua, suelo, flora, fauna y paisaje.</w:t>
      </w:r>
      <w:r w:rsidRPr="00205E3C">
        <w:t xml:space="preserve"> </w:t>
      </w:r>
      <w:r w:rsidRPr="00A665E7">
        <w:t xml:space="preserve">Cabe mencionar que la presente ley en conformidad al artículo 35 de la Ley 19.300 define las </w:t>
      </w:r>
      <w:r>
        <w:t>área</w:t>
      </w:r>
      <w:r w:rsidRPr="00A665E7">
        <w:t>s silvestres protegidas de propiedad privada, las que estarán afectas a igual tratamiento tributario, derechos, obligaciones y cargas que las pertenecientes al SNASPE.</w:t>
      </w:r>
    </w:p>
    <w:p w:rsidR="003C74CF" w:rsidRDefault="003C74CF" w:rsidP="003C74CF">
      <w:r w:rsidRPr="00A80A83">
        <w:rPr>
          <w:rFonts w:cs="Arial"/>
        </w:rPr>
        <w:t xml:space="preserve">La ley </w:t>
      </w:r>
      <w:r>
        <w:rPr>
          <w:rFonts w:cs="Arial"/>
        </w:rPr>
        <w:t xml:space="preserve">20.417 </w:t>
      </w:r>
      <w:r w:rsidRPr="00A80A83">
        <w:rPr>
          <w:rFonts w:cs="Arial"/>
        </w:rPr>
        <w:t xml:space="preserve">que crea el </w:t>
      </w:r>
      <w:r>
        <w:rPr>
          <w:rFonts w:cs="Arial"/>
        </w:rPr>
        <w:t>M</w:t>
      </w:r>
      <w:r w:rsidRPr="00A80A83">
        <w:rPr>
          <w:rFonts w:cs="Arial"/>
        </w:rPr>
        <w:t xml:space="preserve">inisterio de </w:t>
      </w:r>
      <w:r>
        <w:rPr>
          <w:rFonts w:cs="Arial"/>
        </w:rPr>
        <w:t>M</w:t>
      </w:r>
      <w:r w:rsidRPr="00A80A83">
        <w:rPr>
          <w:rFonts w:cs="Arial"/>
        </w:rPr>
        <w:t xml:space="preserve">edio </w:t>
      </w:r>
      <w:r>
        <w:rPr>
          <w:rFonts w:cs="Arial"/>
        </w:rPr>
        <w:t>A</w:t>
      </w:r>
      <w:r w:rsidRPr="00A80A83">
        <w:rPr>
          <w:rFonts w:cs="Arial"/>
        </w:rPr>
        <w:t xml:space="preserve">mbiente </w:t>
      </w:r>
      <w:r>
        <w:rPr>
          <w:rFonts w:cs="Arial"/>
        </w:rPr>
        <w:t xml:space="preserve">le da la potestad a este sobre los </w:t>
      </w:r>
      <w:r w:rsidRPr="00A80A83">
        <w:rPr>
          <w:rFonts w:cs="Arial"/>
        </w:rPr>
        <w:t>Santuarios de la Naturaleza, Parques y Reservas Marinas</w:t>
      </w:r>
      <w:r>
        <w:rPr>
          <w:rFonts w:cs="Arial"/>
        </w:rPr>
        <w:t xml:space="preserve"> que </w:t>
      </w:r>
      <w:r w:rsidRPr="00A80A83">
        <w:rPr>
          <w:rFonts w:cs="Arial"/>
        </w:rPr>
        <w:t xml:space="preserve"> forman parte del</w:t>
      </w:r>
      <w:r>
        <w:rPr>
          <w:rFonts w:cs="Arial"/>
        </w:rPr>
        <w:t xml:space="preserve"> </w:t>
      </w:r>
      <w:r w:rsidRPr="00A80A83">
        <w:rPr>
          <w:rFonts w:cs="Arial"/>
        </w:rPr>
        <w:t>Sistema Nacional de Áreas Protegidas</w:t>
      </w:r>
      <w:r>
        <w:rPr>
          <w:rFonts w:cs="Arial"/>
        </w:rPr>
        <w:t>.</w:t>
      </w:r>
    </w:p>
    <w:p w:rsidR="003C74CF" w:rsidRDefault="003C74CF" w:rsidP="003C74CF">
      <w:r>
        <w:t>Actualmente está desarrollando la Planificación Ecológica del Territorio, como un instrumento de gestión ambiental que aportará a las políticas de ordenamiento territorial.</w:t>
      </w:r>
    </w:p>
    <w:p w:rsidR="003C74CF" w:rsidRPr="004A21D4" w:rsidRDefault="003C74CF" w:rsidP="003C74CF">
      <w:pPr>
        <w:keepNext/>
        <w:jc w:val="center"/>
        <w:rPr>
          <w:b/>
        </w:rPr>
      </w:pPr>
      <w:r w:rsidRPr="004A21D4">
        <w:rPr>
          <w:b/>
        </w:rPr>
        <w:t>Ministerio de Economía, Fomento y Reconstrucción</w:t>
      </w:r>
    </w:p>
    <w:p w:rsidR="003C74CF" w:rsidRPr="006B0A31" w:rsidRDefault="003C74CF" w:rsidP="003C74CF">
      <w:pPr>
        <w:keepNext/>
        <w:rPr>
          <w:b/>
          <w:i/>
        </w:rPr>
      </w:pPr>
      <w:r w:rsidRPr="006B0A31">
        <w:rPr>
          <w:b/>
          <w:i/>
        </w:rPr>
        <w:t>1 Servicio Nacional de Turismo</w:t>
      </w:r>
    </w:p>
    <w:p w:rsidR="003C74CF" w:rsidRDefault="003C74CF" w:rsidP="003C74CF">
      <w:r w:rsidRPr="004A21D4">
        <w:t>Es atribución específica del Servicio</w:t>
      </w:r>
      <w:r>
        <w:t xml:space="preserve"> el declarar zonas y centros de interés turístico nacional conforme al artículo 11 del D.L. 1224 de 1975, coordinando con los organismos y servicios públicos competentes, el plan de ordenamiento para dichas áreas.</w:t>
      </w:r>
    </w:p>
    <w:p w:rsidR="003C74CF" w:rsidRPr="006B0A31" w:rsidRDefault="003C74CF" w:rsidP="003C74CF">
      <w:pPr>
        <w:rPr>
          <w:b/>
          <w:i/>
        </w:rPr>
      </w:pPr>
      <w:r w:rsidRPr="006B0A31">
        <w:rPr>
          <w:b/>
          <w:i/>
        </w:rPr>
        <w:t>2 Subsecretaría de Pesca</w:t>
      </w:r>
    </w:p>
    <w:p w:rsidR="003C74CF" w:rsidRDefault="003C74CF" w:rsidP="003C74CF">
      <w:r>
        <w:t>Las atribuciones de esta institución están contenidas en la Ley General de Pesca y Acuicultura N°18.892, de 1989, cuyo texto refundido fue fijado por el Decreto Supremo 430, de 1992, del Ministerio de Economía, Fomento y Reconstrucción. En este se establece la modalidad para el establecimiento de Reservas Marinas, Áreas de Manejo y Explotación de Recursos Bentónicos y Concesiones Acuícolas, se tiene que posteriormente la potestad de crear reservas marinas es traspasada al Ministerio de Medio Ambiente a través de la ley  20.417.</w:t>
      </w:r>
    </w:p>
    <w:p w:rsidR="003C74CF" w:rsidRDefault="003C74CF" w:rsidP="003C74CF">
      <w:r>
        <w:t>Actualmente subsecretaria de pesca entrega a concesión los espacios costero-marinos de pueblos originarios, cuya constatación es por CONADI.</w:t>
      </w:r>
    </w:p>
    <w:p w:rsidR="003C74CF" w:rsidRDefault="003C74CF" w:rsidP="003C74CF">
      <w:r>
        <w:t>También cabe mencionar que el servicio nacional de pesca a través de lo dispuesto en la ley General de Pesca y Acuicultura (LGPA), entrega las Áreas de Manejo y Explotación de Recursos Bentónicos.</w:t>
      </w:r>
    </w:p>
    <w:p w:rsidR="003C74CF" w:rsidRDefault="003C74CF" w:rsidP="003C74CF">
      <w:r>
        <w:t>El 12 de abril del 2008 se publicó en el Diario Oficial (mediante N° 39.035) la Ley de Pesca Recreativa Nº 20.256. El objetivo de esta ley es fomentar la actividad de pesca recreativa, conservar las especies hidrobiológicas y proteger su ecosistema, fomentar las actividades económicas y turísticas asociadas a la pesca recreativa y fortalecer la participación regional. Se entiende por pesca recreativa la actividad pesquera realizada por personas naturales que tiene por objeto la captura de especies hidrobiológicas con aparejos de pesca de uso personal, sin fines de lucro para el pescador y con propósito de deporte, turismo o entretención. También queda sometida a las disposiciones de esta ley la pesca submarina, sólo en cuanto dicha actividad sea realizada sin fines de lucro y con los propósitos señalados anteriormente, en esta ley queda el SUBPESCA con la potestad de declarara áreas de Pesca Recreativa.</w:t>
      </w:r>
    </w:p>
    <w:p w:rsidR="003C74CF" w:rsidRDefault="003C74CF" w:rsidP="003C74CF">
      <w:r>
        <w:t>Cabe mencionar que en Chile los espacios marítimos de soberanía y jurisdicción nacional fueron declarados como zona libre de caza de cetáceos, a través de la Ley N° 20.293 que está bajo tutela de la estudiada cartera.</w:t>
      </w:r>
    </w:p>
    <w:p w:rsidR="003C74CF" w:rsidRPr="004A21D4" w:rsidRDefault="003C74CF" w:rsidP="00135DCE">
      <w:pPr>
        <w:keepNext/>
        <w:jc w:val="center"/>
        <w:rPr>
          <w:b/>
        </w:rPr>
      </w:pPr>
      <w:r w:rsidRPr="004A21D4">
        <w:rPr>
          <w:b/>
        </w:rPr>
        <w:t>Ministerio de Planificación y Cooperación</w:t>
      </w:r>
    </w:p>
    <w:p w:rsidR="003C74CF" w:rsidRDefault="003C74CF" w:rsidP="003C74CF">
      <w:r>
        <w:t xml:space="preserve">Este Ministerio tiene la responsabilidad de asegurar la compatibilidad entre los planes de desarrollo de nivel nacional - regional y más específicamente, de apoyar técnicamente la formulación de las Estrategias Regionales de Desarrollo. Entre sus dependencias se cuenta la Corporación de Desarrollo Indígena, la que tiene responsabilidades directas sobre las </w:t>
      </w:r>
      <w:r w:rsidR="006F1B23">
        <w:t>Áreas</w:t>
      </w:r>
      <w:r>
        <w:t xml:space="preserve"> de Desarrollo Indígenas.</w:t>
      </w:r>
    </w:p>
    <w:p w:rsidR="003C74CF" w:rsidRPr="006B0A31" w:rsidRDefault="003C74CF" w:rsidP="004F3D69">
      <w:pPr>
        <w:keepNext/>
        <w:rPr>
          <w:b/>
          <w:i/>
        </w:rPr>
      </w:pPr>
      <w:r w:rsidRPr="006B0A31">
        <w:rPr>
          <w:b/>
          <w:i/>
        </w:rPr>
        <w:t>1 Corporación Nacional de Desarrollo Indígena</w:t>
      </w:r>
    </w:p>
    <w:p w:rsidR="003C74CF" w:rsidRDefault="003C74CF" w:rsidP="003C74CF">
      <w:r>
        <w:t>La Ley N°19.253 establece en su Título III, párrafo 2°, artículo 26, las Áreas de Desarrollo Indígena (ADI), las cuales “son espacios territoriales en que los organismos de la administración del Estado, focalizarán su acción en beneficio del desarrollo armónico de los indígenas y sus comunidades”.</w:t>
      </w:r>
    </w:p>
    <w:p w:rsidR="003C74CF" w:rsidRPr="004A21D4" w:rsidRDefault="003C74CF" w:rsidP="003C74CF">
      <w:pPr>
        <w:jc w:val="center"/>
        <w:rPr>
          <w:b/>
        </w:rPr>
      </w:pPr>
      <w:r w:rsidRPr="004A21D4">
        <w:rPr>
          <w:b/>
        </w:rPr>
        <w:t>Ministerio de Obras Públicas</w:t>
      </w:r>
    </w:p>
    <w:p w:rsidR="003C74CF" w:rsidRDefault="003C74CF" w:rsidP="003C74CF">
      <w:r>
        <w:t>El MOP, se relaciona directamente con el OT, al tener dentro de sus funciones el desarrollo y planificación de las principales obras de infraestructuras del país, las que poseen evidentemente una influencia gravitante dentro del territorio.</w:t>
      </w:r>
    </w:p>
    <w:p w:rsidR="003C74CF" w:rsidRDefault="003C74CF" w:rsidP="003C74CF">
      <w:r>
        <w:t>La Política Ambiental y Territorial de este Ministerio, plantea como objetivo principal, “</w:t>
      </w:r>
      <w:r w:rsidRPr="004A21D4">
        <w:rPr>
          <w:i/>
        </w:rPr>
        <w:t>lograr la incorporación de las variables ambientales y territoriales en los anteproyectos, programas y obras en general…</w:t>
      </w:r>
      <w:r>
        <w:t>”, lo que refleja la preocupación de esta institución por estas componentes.</w:t>
      </w:r>
    </w:p>
    <w:p w:rsidR="003C74CF" w:rsidRPr="006B0A31" w:rsidRDefault="003C74CF" w:rsidP="003C74CF">
      <w:pPr>
        <w:keepNext/>
        <w:rPr>
          <w:b/>
          <w:i/>
        </w:rPr>
      </w:pPr>
      <w:r w:rsidRPr="006B0A31">
        <w:rPr>
          <w:b/>
          <w:i/>
        </w:rPr>
        <w:t>1 Dirección de Planeamiento</w:t>
      </w:r>
    </w:p>
    <w:p w:rsidR="003C74CF" w:rsidRDefault="003C74CF" w:rsidP="003C74CF">
      <w:r>
        <w:t>Es necesario destacar la importante vinculación de la Dirección de Planeamiento con la planificación territorial. La fuente legal de esta relación directa está en el art. 15, letra a) del D.F.L. 850 de 1998 del Ministerio de Obras Públicas, que fijó el texto refundido de la ley 15.840 del 9 de Noviembre de 1964 y del D.F.L. 206 de 1960 y en la cual se puede traducir que en términos de atribuciones en el OT, a esta Dirección le corresponde:</w:t>
      </w:r>
    </w:p>
    <w:p w:rsidR="003C74CF" w:rsidRDefault="003C74CF" w:rsidP="00E55320">
      <w:pPr>
        <w:pStyle w:val="Prrafodelista"/>
        <w:numPr>
          <w:ilvl w:val="0"/>
          <w:numId w:val="11"/>
        </w:numPr>
      </w:pPr>
      <w:r>
        <w:t>Coordinar y proponer para la resolución del Ministro Obras Públicas, la planificación, coordinación general y prioridad del plan general de estudios, proyectos y ejecución de las obras, de acuerdo con las necesidades del país, los programas gubernativos y los planes de los distintos servicios y empresas, cuyos objetivos deben coordinarse y conformarse con los Planes Nacionales de Desarrollo, sistematizando los Planes Regionales y los Planes Reguladores Intercomunales.</w:t>
      </w:r>
    </w:p>
    <w:p w:rsidR="003C74CF" w:rsidRDefault="003C74CF" w:rsidP="00E55320">
      <w:pPr>
        <w:pStyle w:val="Prrafodelista"/>
        <w:numPr>
          <w:ilvl w:val="0"/>
          <w:numId w:val="11"/>
        </w:numPr>
      </w:pPr>
      <w:r>
        <w:t>y de acuerdo a la misma norma, también es atribución de la Dirección de Planeamiento, evacuar las consultas que formule el Ministerio de Vivienda y Urbanismo destinados a coordinar los planes y necesidades del Ministerio de Obras Públicas con la planificación del desarrollo urbano.</w:t>
      </w:r>
    </w:p>
    <w:p w:rsidR="003C74CF" w:rsidRPr="006B0A31" w:rsidRDefault="003C74CF" w:rsidP="003C74CF">
      <w:pPr>
        <w:rPr>
          <w:b/>
          <w:i/>
        </w:rPr>
      </w:pPr>
      <w:r w:rsidRPr="006B0A31">
        <w:rPr>
          <w:b/>
          <w:i/>
        </w:rPr>
        <w:t>2 Dirección General de Aguas</w:t>
      </w:r>
    </w:p>
    <w:p w:rsidR="003C74CF" w:rsidRDefault="003C74CF" w:rsidP="003C74CF">
      <w:r>
        <w:t>Uno de las relaciones más directas que tiene esta institución sobre el Ordenamiento Territorial, surge a partir de la Política Nacional de Agua (1999), que plantea, entre otros aspectos, los Planes Directores para Cuencas Hidrográficas. Estos tienen como objetivo constituirse en un instrumento de planificación indicativa que oriente las decisiones en el ámbito público y privado para maximizar la función social, ambiental, económica del recurso hídrico.</w:t>
      </w:r>
    </w:p>
    <w:p w:rsidR="003C74CF" w:rsidRDefault="003C74CF" w:rsidP="003C74CF">
      <w:r w:rsidRPr="00F16B8B">
        <w:t>La Dirección General de Aguas (DGA), en el año 1992, modificó los artículos 58 y 63 del Código de Aguas en el sentido de prohibir la exploración y explotación de aguas subterráneas en los acuíferos alimentadores de las vegas y bofedales de las Regiones de Arica y Parinacota, Tarapacá y Antofagasta. A partir del año 1993 la DGA comenzó a realizar estudios para identificar y ubicar áreas de vegas y bofedales y delimitar sus acuíferos alimentadores, lo que significó en 1996 dictar la Resolución DGA N° 909 que delimitó dichos acuíferos. En el año 2003 mediante la Resolución DGA N</w:t>
      </w:r>
      <w:r>
        <w:t xml:space="preserve">° </w:t>
      </w:r>
      <w:r w:rsidRPr="00F16B8B">
        <w:t>529 se modificó la delimitación de estos acuíferos para la región de Antofagasta.</w:t>
      </w:r>
    </w:p>
    <w:p w:rsidR="003C74CF" w:rsidRPr="006B0A31" w:rsidRDefault="003C74CF" w:rsidP="003C74CF">
      <w:pPr>
        <w:rPr>
          <w:b/>
          <w:i/>
        </w:rPr>
      </w:pPr>
      <w:r w:rsidRPr="006B0A31">
        <w:rPr>
          <w:b/>
          <w:i/>
        </w:rPr>
        <w:t>3 Superintendencia de Servicios Sanitarios</w:t>
      </w:r>
    </w:p>
    <w:p w:rsidR="003C74CF" w:rsidRDefault="003C74CF" w:rsidP="003C74CF">
      <w:r>
        <w:t>A esta Superintendencia, de acuerdo a la Ley 18.902, le corresponde estudiar e informar al Ministerio de Obras Públicas las solicitudes de expropiación de bienes inmuebles y derechos de agua, requeridos para la prestación de servicios sanitarios.</w:t>
      </w:r>
    </w:p>
    <w:p w:rsidR="003C74CF" w:rsidRPr="004A21D4" w:rsidRDefault="003C74CF" w:rsidP="003C74CF">
      <w:pPr>
        <w:jc w:val="center"/>
        <w:rPr>
          <w:b/>
        </w:rPr>
      </w:pPr>
      <w:r w:rsidRPr="004A21D4">
        <w:rPr>
          <w:b/>
        </w:rPr>
        <w:t>Ministerio de Salud</w:t>
      </w:r>
    </w:p>
    <w:p w:rsidR="003C74CF" w:rsidRPr="006B0A31" w:rsidRDefault="003C74CF" w:rsidP="003C74CF">
      <w:pPr>
        <w:rPr>
          <w:b/>
          <w:i/>
        </w:rPr>
      </w:pPr>
      <w:r w:rsidRPr="006B0A31">
        <w:rPr>
          <w:b/>
          <w:i/>
        </w:rPr>
        <w:t>1 Servicios de Salud</w:t>
      </w:r>
    </w:p>
    <w:p w:rsidR="003C74CF" w:rsidRDefault="003C74CF" w:rsidP="003C74CF">
      <w:r>
        <w:t>Las atribuciones de los Servicios de Salud, se encuentran respaldadas por medio del Código Sanitario, y se relacionan al menos con dos ámbitos de acción:</w:t>
      </w:r>
    </w:p>
    <w:p w:rsidR="003C74CF" w:rsidRDefault="003C74CF" w:rsidP="003C74CF">
      <w:r>
        <w:t>Territorial: De acuerdo a lo establecido por el Código Sanitario, aquellas comunas que desarrollen o actualicen Planes Reguladores Comunales o Intercomunales, los Servicios de Salud (higiene y seguridad), deberán redactar un informe favorable como requisito a su aprobación final.</w:t>
      </w:r>
    </w:p>
    <w:p w:rsidR="003C74CF" w:rsidRDefault="003C74CF" w:rsidP="003C74CF">
      <w:r>
        <w:t>En aquellos Planes donde se establezca la ubicación de cementerios, bastará la autorización del Servicio de Salud respectivo para que puedan instalarse estos establecimientos en los sitios señalados en dichos instrumentos.</w:t>
      </w:r>
    </w:p>
    <w:p w:rsidR="003C74CF" w:rsidRDefault="003C74CF" w:rsidP="003C74CF">
      <w:r>
        <w:t>En relación a los proyectos inmobiliarios, no podrá iniciarse la construcción o remodelación de una población, sin que el Servicio de Salud haya aprobado previamente los servicios de agua potable y de alcantarillado o desagües.</w:t>
      </w:r>
    </w:p>
    <w:p w:rsidR="00070627" w:rsidRDefault="00070627" w:rsidP="003C74CF"/>
    <w:p w:rsidR="003C74CF" w:rsidRPr="004A21D4" w:rsidRDefault="003C74CF" w:rsidP="003C74CF">
      <w:pPr>
        <w:jc w:val="center"/>
        <w:rPr>
          <w:b/>
        </w:rPr>
      </w:pPr>
      <w:r w:rsidRPr="004A21D4">
        <w:rPr>
          <w:b/>
        </w:rPr>
        <w:t>Ministerio de Vivienda y Urbanismo</w:t>
      </w:r>
    </w:p>
    <w:p w:rsidR="003C74CF" w:rsidRDefault="003C74CF" w:rsidP="003C74CF">
      <w:r>
        <w:t>De acuerdo a la Ley 16.391 que crea el Ministerio de Vivienda y Urbanismo, es responsabilidad de esta institución dictar ordenanzas, reglamentos e instrucciones generales sobre urbanización de terrenos, construcción de viviendas, obras de equipamiento comunitario, desarrollo y planificación urbana. Así también, debe supervigilar todo lo relacionado con la planificación urbana, planeamiento comunal e intercomunal y sus respectivos planes reguladores, urbanizaciones y construcciones, además de aprobar proyectos de urbanización y de instalaciones domiciliarias, incluyendo redes y servicios de agua potable y de alcantarillado, obras de pavimentación y servicios eléctricos, de gas y teléfonos.</w:t>
      </w:r>
    </w:p>
    <w:p w:rsidR="003C74CF" w:rsidRDefault="003C74CF" w:rsidP="003C74CF">
      <w:r>
        <w:t>Según la Ley General de Urbanismo y Construcciones (DFL 458 de 1975) el Ministerio de Vivienda y Urbanismo le corresponde y tiene por atribuciones lo siguiente:</w:t>
      </w:r>
    </w:p>
    <w:p w:rsidR="003C74CF" w:rsidRDefault="003C74CF" w:rsidP="00E55320">
      <w:pPr>
        <w:pStyle w:val="Prrafodelista"/>
        <w:numPr>
          <w:ilvl w:val="0"/>
          <w:numId w:val="6"/>
        </w:numPr>
      </w:pPr>
      <w:r>
        <w:t>Planificar el desarrollo urbano a nivel nacional y establecer normas específicas para los estudios, revisión, aprobación y modificaciones de los instrumentos legales a través de los cuales se aplique la planificación urbana en los niveles nacional, regional, intercomunal y comunal (Ordenanza General de Urbanismo y Construcciones OGUC).</w:t>
      </w:r>
    </w:p>
    <w:p w:rsidR="003C74CF" w:rsidRDefault="003C74CF" w:rsidP="00E55320">
      <w:pPr>
        <w:pStyle w:val="Prrafodelista"/>
        <w:numPr>
          <w:ilvl w:val="0"/>
          <w:numId w:val="6"/>
        </w:numPr>
      </w:pPr>
      <w:r>
        <w:t>Informar al Ministerio de Obras Públicas, las solicitudes de apertura de nuevos caminos o calles que desemboquen en los caminos de carácter nacional o regional, cuando ellos incidan en las áreas de los Planes Reguladores Intercomunales.</w:t>
      </w:r>
    </w:p>
    <w:p w:rsidR="003C74CF" w:rsidRDefault="003C74CF" w:rsidP="003C74CF">
      <w:r>
        <w:t>Aprobar, mediante decreto supremo, la declaración de zona de remodelación, a propuesta o en consulta a la Municipalidad, y en ella se fijará el plazo dentro del cual los propietarios deberán edificar de acuerdo a las nuevas normas de la zona de remodelación.</w:t>
      </w:r>
    </w:p>
    <w:p w:rsidR="003C74CF" w:rsidRDefault="003C74CF" w:rsidP="003C74CF">
      <w:r>
        <w:t>Aprobar la declaración de zonas de construcción obligatoria, a propuesta de la Municipalidad respectiva.</w:t>
      </w:r>
    </w:p>
    <w:p w:rsidR="003C74CF" w:rsidRPr="006B0A31" w:rsidRDefault="003C74CF" w:rsidP="003C74CF">
      <w:pPr>
        <w:rPr>
          <w:b/>
          <w:i/>
        </w:rPr>
      </w:pPr>
      <w:r w:rsidRPr="006B0A31">
        <w:rPr>
          <w:b/>
          <w:i/>
        </w:rPr>
        <w:t>1 División de Desarrollo Urbano (DDU)</w:t>
      </w:r>
    </w:p>
    <w:p w:rsidR="003C74CF" w:rsidRDefault="003C74CF" w:rsidP="003C74CF">
      <w:r>
        <w:t>De acuerdo al Decreto Ley 1.305, le corresponderá al Ministerio formular y supervigilar las políticas nacionales en materia habitacional y urbanística y las normas técnicas para su cumplimiento, como asimismo la administración de los recursos que se le hayan entregado y la coordinación y evaluación metropolitana y regional en materia de vivienda y urbanismo.</w:t>
      </w:r>
    </w:p>
    <w:p w:rsidR="003C74CF" w:rsidRPr="006B0A31" w:rsidRDefault="003C74CF" w:rsidP="003C74CF">
      <w:pPr>
        <w:rPr>
          <w:b/>
          <w:i/>
        </w:rPr>
      </w:pPr>
      <w:r w:rsidRPr="006B0A31">
        <w:rPr>
          <w:b/>
          <w:i/>
        </w:rPr>
        <w:t>2 Servicios Regionales de Vivienda y Urbanización</w:t>
      </w:r>
    </w:p>
    <w:p w:rsidR="003C74CF" w:rsidRDefault="003C74CF" w:rsidP="003C74CF">
      <w:r>
        <w:t>Los Servicios Regionales y Metropolitano de Vivienda y Urbanización (SERVIU), esta facultados para materializar los planes que les encomiende el Ministerio, para lo cual podrán adquirir los terrenos, formar loteos y preparar subdivisiones prediales, proyectar y ejecutar las urbanizaciones de los mismos, proyectar y ejecutar las remodelaciones y la edificación de las poblaciones, conjuntos habitacionales, barrios o viviendas individuales y su respectivo equipamiento comunitario y toda otra función de preparación o ejecución que permita dar cumplimiento a las obras contempladas en los planes y programas, todo ello en conformidad con los presupuestos asignados.</w:t>
      </w:r>
    </w:p>
    <w:p w:rsidR="003C74CF" w:rsidRPr="006B0A31" w:rsidRDefault="003C74CF" w:rsidP="003C74CF">
      <w:pPr>
        <w:rPr>
          <w:b/>
          <w:i/>
        </w:rPr>
      </w:pPr>
      <w:r w:rsidRPr="006B0A31">
        <w:rPr>
          <w:b/>
          <w:i/>
        </w:rPr>
        <w:t>3 Secretarías Regionales Ministeriales de Vivienda</w:t>
      </w:r>
    </w:p>
    <w:p w:rsidR="003C74CF" w:rsidRDefault="003C74CF" w:rsidP="003C74CF">
      <w:r>
        <w:t>A las Secretarías Regionales Ministeriales de Vivienda les corresponde:</w:t>
      </w:r>
    </w:p>
    <w:p w:rsidR="003C74CF" w:rsidRDefault="003C74CF" w:rsidP="003C74CF">
      <w:r>
        <w:t>Sancionar el plan regional de desarrollo urbano, de acuerdo con las políticas regionales de desarrollo socioeconómico.</w:t>
      </w:r>
    </w:p>
    <w:p w:rsidR="003C74CF" w:rsidRDefault="003C74CF" w:rsidP="003C74CF">
      <w:r>
        <w:t>Confeccionar el plan regulador intercomunal, con consulta a las Municipalidades correspondientes e instituciones fiscales que se estime necesario, sin perjuicio de las normas especiales que se establezcan para el área metropolitana.</w:t>
      </w:r>
    </w:p>
    <w:p w:rsidR="003C74CF" w:rsidRDefault="003C74CF" w:rsidP="003C74CF">
      <w:r>
        <w:t>Calificar, en cada caso: i) las áreas sujetas a planificación urbana intercomunal, y ii) las comunas que, para los efectos de la confección del plan regulador comunal, estén sujetas a la aprobación previa del plan regulador intercomunal.</w:t>
      </w:r>
    </w:p>
    <w:p w:rsidR="003C74CF" w:rsidRDefault="003C74CF" w:rsidP="003C74CF">
      <w:r>
        <w:t>Revisión del plan regulador comunal y su aprobación mediante resolución del Secretario Regional Ministerial correspondiente.</w:t>
      </w:r>
    </w:p>
    <w:p w:rsidR="003C74CF" w:rsidRDefault="003C74CF" w:rsidP="003C74CF">
      <w:r>
        <w:t>Calificar las comunas en las cuales será obligatorio realizar la confección de Planos Seccionales, en razón de sus condiciones topográficas, o por urgencia en materializar determinadas obras públicas o expropiaciones.</w:t>
      </w:r>
    </w:p>
    <w:p w:rsidR="003C74CF" w:rsidRDefault="003C74CF" w:rsidP="003C74CF">
      <w:r>
        <w:t>Determinar los centros poblados de una comuna que deben contar con Plan Regulador Comunal.</w:t>
      </w:r>
    </w:p>
    <w:p w:rsidR="003C74CF" w:rsidRDefault="003C74CF" w:rsidP="003C74CF">
      <w:r>
        <w:t>Cautelar que las subdivisiones y construcciones en terrenos rurales, con fines ajenos a la agricultura, no origine nuevos núcleos urbanos al margen de la planificación urbana-regional. Las construcciones industriales, equipamiento, turismo y poblaciones, fuera de los límites urbanos, requerirán, previamente a la aprobación de la Dirección de Obras Municipales, del informe favorable de la SEREMI de Vivienda y del SAG regional que corresponda, y del Servicio Nacional de Turismo.</w:t>
      </w:r>
    </w:p>
    <w:p w:rsidR="003C74CF" w:rsidRDefault="003C74CF" w:rsidP="003C74CF">
      <w:r>
        <w:t>Podrán, en determinados casos, fijar de oficio "zonas de remodelación", de acuerdo a sus facultades.</w:t>
      </w:r>
    </w:p>
    <w:p w:rsidR="003C74CF" w:rsidRDefault="003C74CF" w:rsidP="003C74CF">
      <w:pPr>
        <w:rPr>
          <w:b/>
          <w:i/>
        </w:rPr>
      </w:pPr>
      <w:r>
        <w:rPr>
          <w:b/>
          <w:i/>
        </w:rPr>
        <w:t>4</w:t>
      </w:r>
      <w:r w:rsidRPr="006B0A31">
        <w:rPr>
          <w:b/>
          <w:i/>
        </w:rPr>
        <w:t xml:space="preserve"> </w:t>
      </w:r>
      <w:r>
        <w:rPr>
          <w:b/>
          <w:i/>
        </w:rPr>
        <w:t>Otros</w:t>
      </w:r>
    </w:p>
    <w:p w:rsidR="003C74CF" w:rsidRDefault="003C74CF" w:rsidP="003C74CF">
      <w:pPr>
        <w:autoSpaceDE w:val="0"/>
        <w:autoSpaceDN w:val="0"/>
        <w:adjustRightInd w:val="0"/>
        <w:spacing w:after="0"/>
      </w:pPr>
      <w:r>
        <w:t>El De</w:t>
      </w:r>
      <w:r w:rsidRPr="00491174">
        <w:t>creto Supremo Nº 47, de 1992, del Ministerio de Vivienda</w:t>
      </w:r>
      <w:r>
        <w:t xml:space="preserve"> </w:t>
      </w:r>
      <w:r w:rsidRPr="00491174">
        <w:t>y Urbanismo: fija nuevo texto de la Ordenanza General de la</w:t>
      </w:r>
      <w:r>
        <w:t xml:space="preserve"> </w:t>
      </w:r>
      <w:r w:rsidRPr="00491174">
        <w:t>Ley General de Urbanismo y Construcciones</w:t>
      </w:r>
      <w:r>
        <w:t xml:space="preserve"> (OGUC)</w:t>
      </w:r>
      <w:r w:rsidRPr="00491174">
        <w:t>.</w:t>
      </w:r>
      <w:r>
        <w:t xml:space="preserve"> </w:t>
      </w:r>
      <w:r w:rsidRPr="00491174">
        <w:t>Publicado en el Diario Oficial el 5 de junio de 1992, y sus</w:t>
      </w:r>
      <w:r>
        <w:t xml:space="preserve"> </w:t>
      </w:r>
      <w:r w:rsidRPr="00491174">
        <w:t>modificaciones</w:t>
      </w:r>
      <w:r>
        <w:t xml:space="preserve">, que establece en su </w:t>
      </w:r>
      <w:r w:rsidRPr="00491174">
        <w:t>Artículo 1.1.2. que “Zona de conservación histórica”</w:t>
      </w:r>
      <w:r>
        <w:t>.</w:t>
      </w:r>
    </w:p>
    <w:p w:rsidR="003C74CF" w:rsidRDefault="003C74CF" w:rsidP="003C74CF">
      <w:r>
        <w:t>Se tiene que también dentro de la regulación territorial de los Planes Reguladores Intercomunales se fija la figura de zona de Protección Ecológica amparado en la jurisdicción de la OGUC.</w:t>
      </w:r>
    </w:p>
    <w:p w:rsidR="00070627" w:rsidRPr="00EB0779" w:rsidRDefault="00070627" w:rsidP="003C74CF"/>
    <w:p w:rsidR="003C74CF" w:rsidRPr="004A21D4" w:rsidRDefault="003C74CF" w:rsidP="003C74CF">
      <w:pPr>
        <w:jc w:val="center"/>
        <w:rPr>
          <w:b/>
        </w:rPr>
      </w:pPr>
      <w:r w:rsidRPr="004A21D4">
        <w:rPr>
          <w:b/>
        </w:rPr>
        <w:t>Ministerio de Minería</w:t>
      </w:r>
    </w:p>
    <w:p w:rsidR="003C74CF" w:rsidRPr="006B0A31" w:rsidRDefault="003C74CF" w:rsidP="003C74CF">
      <w:pPr>
        <w:rPr>
          <w:b/>
          <w:i/>
        </w:rPr>
      </w:pPr>
      <w:r w:rsidRPr="006B0A31">
        <w:rPr>
          <w:b/>
          <w:i/>
        </w:rPr>
        <w:t>1 Servicio Nacional de Geología y Minería</w:t>
      </w:r>
    </w:p>
    <w:p w:rsidR="003C74CF" w:rsidRDefault="003C74CF" w:rsidP="003C74CF">
      <w:r>
        <w:t>Específicamente el Departamento de Geología Aplicada, según el D.L. 3.525 de 1980, tiene como función el desarrollo de estudios de geología básica orientada a fines específicos en relación a recursos minerales y prevención de riesgos naturales.</w:t>
      </w:r>
    </w:p>
    <w:p w:rsidR="003C74CF" w:rsidRDefault="003C74CF" w:rsidP="003C74CF">
      <w:pPr>
        <w:rPr>
          <w:rFonts w:cs="Verdana"/>
        </w:rPr>
      </w:pPr>
      <w:r>
        <w:rPr>
          <w:rFonts w:cs="Verdana"/>
        </w:rPr>
        <w:t>El Sernageomin establece los lugares de i</w:t>
      </w:r>
      <w:r w:rsidRPr="008B7874">
        <w:rPr>
          <w:rFonts w:cs="Verdana"/>
        </w:rPr>
        <w:t>nterés Histórico/ Científico para efectos mineros</w:t>
      </w:r>
      <w:r>
        <w:rPr>
          <w:rFonts w:cs="Verdana"/>
        </w:rPr>
        <w:t xml:space="preserve"> los cuales se rigen por la </w:t>
      </w:r>
      <w:r w:rsidRPr="008B7874">
        <w:rPr>
          <w:rFonts w:cs="Verdana"/>
        </w:rPr>
        <w:t>Ley 18.248/83.</w:t>
      </w:r>
    </w:p>
    <w:p w:rsidR="00070627" w:rsidRDefault="00070627" w:rsidP="003C74CF"/>
    <w:p w:rsidR="003C74CF" w:rsidRPr="004A21D4" w:rsidRDefault="003C74CF" w:rsidP="003C74CF">
      <w:pPr>
        <w:keepNext/>
        <w:jc w:val="center"/>
        <w:rPr>
          <w:b/>
        </w:rPr>
      </w:pPr>
      <w:r w:rsidRPr="004A21D4">
        <w:rPr>
          <w:b/>
        </w:rPr>
        <w:t>Ministerio de Agricultura</w:t>
      </w:r>
    </w:p>
    <w:p w:rsidR="003C74CF" w:rsidRPr="006B0A31" w:rsidRDefault="003C74CF" w:rsidP="003C74CF">
      <w:pPr>
        <w:keepNext/>
        <w:rPr>
          <w:b/>
          <w:i/>
        </w:rPr>
      </w:pPr>
      <w:r w:rsidRPr="006B0A31">
        <w:rPr>
          <w:b/>
          <w:i/>
        </w:rPr>
        <w:t>1 Servicio Agrícola y Ganadero</w:t>
      </w:r>
    </w:p>
    <w:p w:rsidR="003C74CF" w:rsidRDefault="003C74CF" w:rsidP="003C74CF">
      <w:r>
        <w:t>Esta institución posee una serie de atribuciones específicas sobre las zonas rurales, como por ejemplo las que le confiere la Ley 18.755, que considera, entre otras atribuciones, la habilitación de terrenos y protección de la flora del ámbito agropecuario.</w:t>
      </w:r>
    </w:p>
    <w:p w:rsidR="003C74CF" w:rsidRDefault="003C74CF" w:rsidP="003C74CF">
      <w:r>
        <w:t>Le corresponde al SAG promover las medidas tendientes a asegurar la conservación de suelos y aguas que eviten la erosión de éstos y mejoren su fertilidad y drenaje. Además, promoverá las iniciativas tendientes a la conservación de las aguas y al mejoramiento de la extracción, conducción y utilización del recurso, con fines agropecuarios. Asimismo, regulará y administrará la provisión de incentivos que faciliten la incorporación de prácticas de conservación en el uso de suelos, aguas y vegetación. Además, el SAG a partir Decreto 4363, Ley de Bosques, otorgará las concesiones para explotar los bosques fiscales y será competente para conocer y sancionar administrativamente las infracciones a las disposiciones de esta Ley y sus reglamentos.</w:t>
      </w:r>
    </w:p>
    <w:p w:rsidR="003C74CF" w:rsidRDefault="003C74CF" w:rsidP="003C74CF">
      <w:r>
        <w:t>También, según la Ley 18.755, sólo con informe previo del SAG se podrá autorizar un cambio de uso de suelos en el sector rural, de acuerdo al art. 55 del decreto supremo 458, de 1976, del Ministerio de la Vivienda y Urbanismo. Igualmente, para proceder a la subdivisión de predios rústicos, el SAG certificará el cumplimiento de la normativa vigente. Asimismo, fiscalizará el cumplimiento de las normas del D.L. Nº 3.516, de 1980, sobre División de Predios Rústicos.</w:t>
      </w:r>
    </w:p>
    <w:p w:rsidR="003C74CF" w:rsidRDefault="003C74CF" w:rsidP="003C74CF">
      <w:r>
        <w:t>El SAG establece las áreas de prohibición se caza son fijadas por el Ministerio de Agricultura, Servicio Agrícola y Ganadero, departamento de Protección de Recursos naturales en virtud de la Ley de Caza La ley N°19.473 de septiembre de 1996 y su reglamento D. S. N°5, publicado el 7 de diciembre de 1998.</w:t>
      </w:r>
    </w:p>
    <w:p w:rsidR="003C74CF" w:rsidRDefault="003C74CF" w:rsidP="003C74CF">
      <w:r>
        <w:t>El SAG establecerá 21 Áreas de Protección para la Conservación de la Riqueza Turística. Estas serán creadas por el Ministerio de Agricultura, previo informe favorable del Servicio Nacional de Turismo, si entrara en vigencia la Ley 18.378/84 (artículo 4). El administrador sería el titular del área.</w:t>
      </w:r>
    </w:p>
    <w:p w:rsidR="003C74CF" w:rsidRPr="006B0A31" w:rsidRDefault="003C74CF" w:rsidP="003C74CF">
      <w:pPr>
        <w:rPr>
          <w:b/>
          <w:i/>
        </w:rPr>
      </w:pPr>
      <w:r w:rsidRPr="006B0A31">
        <w:rPr>
          <w:b/>
          <w:i/>
        </w:rPr>
        <w:t>2 Corporación Nacional Forestal</w:t>
      </w:r>
    </w:p>
    <w:p w:rsidR="003C74CF" w:rsidRDefault="003C74CF" w:rsidP="003C74CF">
      <w:r>
        <w:t>A partir del Decreto Nº4.363, de 1931, Ley de Bosques, los terrenos calificados de aptitud preferentemente forestal y los bosques naturales y artificiales quedarán sujetos a los planes de manejo aprobados por la CONAF, de acuerdo a las modalidades y obligaciones dispuestas en el decreto ley 701, de 1974, sobre Fomento Forestal. Además, con el objeto del óptimo aprovechamiento de los Parques Nacionales y Reservas Forestales, la CONAF podrá celebrar toda clase de contratos que afecten a dichos bienes y ejecutar los actos que sean necesarios para lograr esa finalidad.</w:t>
      </w:r>
    </w:p>
    <w:p w:rsidR="003C74CF" w:rsidRDefault="003C74CF" w:rsidP="003C74CF">
      <w:r>
        <w:t>El Decreto Ley 2.565 de 1979 de Fomento Forestal (ex 701) le corresponde a la CONAF; la calificación de terrenos de aptitud preferentemente forestal, autorizar la desafectación de la calidad de aptitud preferentemente otorgada a un terreno, lo que puede hacer por excepción y en casos debidamente calificados, autorizar o denegar los planes de manejo de reforestación o de corrección, que deben necesariamente presentar los propietarios que hubieren efectuado cortas no autorizadas.</w:t>
      </w:r>
    </w:p>
    <w:p w:rsidR="003C74CF" w:rsidRDefault="003C74CF" w:rsidP="003C74CF">
      <w:r>
        <w:t>También, con el fin de fomentar el bosque nativo, actualmente se encuentra la Ley N°20.283 sobre Recuperación del Bosque Nativo y Fomento Forestal.</w:t>
      </w:r>
    </w:p>
    <w:p w:rsidR="003C74CF" w:rsidRDefault="003C74CF" w:rsidP="003C74CF">
      <w:r>
        <w:t>Están bajo el control y vigilancia de CONAF el resguardo de todas las Reservas Forestales actuales Reservas Naturales. La Ley 20.283/2008 (ExD.S. 1.939/1977).</w:t>
      </w:r>
    </w:p>
    <w:p w:rsidR="003C74CF" w:rsidRDefault="003C74CF" w:rsidP="003C74CF">
      <w:r>
        <w:t>Con respecto a la ley 18.362, que crearía el Sistema Nacional de Áreas Silvestres Protegidas del Estado (SNASPE), queda supeditada la entrada en vigencia de dicha normativa a la promulgación de la ley 18.348, del mismo año, que crearía la “Corporación Nacional Forestal y de Protección de los Recursos Naturales Renovables”, como servicio público descentralizado, en reemplazo de la antigua CONAF. Sin embargo, esta ley nunca ha entrado en vigencia, porque su artículo 19 dispuso que lo hará “el día en que se publique en el Diario Oficial el decreto en cuya virtud el Presidente de la República disuelva la corporación de derecho privado denominada Corporación Nacional Forestal”, decreto que nunca ha sido dictado. En consecuencia, el SNASPE tampoco está legalmente vigente.</w:t>
      </w:r>
    </w:p>
    <w:p w:rsidR="00070627" w:rsidRDefault="00070627" w:rsidP="003C74CF"/>
    <w:p w:rsidR="003C74CF" w:rsidRPr="004A21D4" w:rsidRDefault="003C74CF" w:rsidP="003C74CF">
      <w:pPr>
        <w:jc w:val="center"/>
        <w:rPr>
          <w:b/>
        </w:rPr>
      </w:pPr>
      <w:r w:rsidRPr="004A21D4">
        <w:rPr>
          <w:b/>
        </w:rPr>
        <w:t>Ministerio de Bienes Nacionales</w:t>
      </w:r>
    </w:p>
    <w:p w:rsidR="003C74CF" w:rsidRDefault="003C74CF" w:rsidP="003C74CF">
      <w:r>
        <w:t>Las atribuciones jurídicas que posee esta cartera en materia de OT son amplias, y provienen de diferentes marcos jurídicos. Entre éstas destacan el D.L 3.274, de 1980, que fijó la Ley Orgánica del Ministerio de Bienes Nacionales, que lo organizó en diferentes Divisiones, como son la de Bienes Nacionales (D.L. 1.939), la de Catastro Nacional de los Bienes del Estado, y la de Constitución de la Propiedad Raíz (D.L. 2.695). A continuación se detallan algunas de estas atribuciones.</w:t>
      </w:r>
    </w:p>
    <w:p w:rsidR="003C74CF" w:rsidRDefault="003C74CF" w:rsidP="003C74CF">
      <w:r w:rsidRPr="00E51F0F">
        <w:rPr>
          <w:b/>
        </w:rPr>
        <w:t>Administración y Disposición de Bienes del Estado</w:t>
      </w:r>
      <w:r>
        <w:t>: Las facultades de adquisición, administración y disposición de los bienes del Estado o bienes fiscales que posee el Presidente de la República, las ejercerá a través del Ministerio de Bienes Nacionales, institución que tendrá un control superior de éstos. (Artículo 1º del D.L. N°1939 de 1977).</w:t>
      </w:r>
    </w:p>
    <w:p w:rsidR="003C74CF" w:rsidRDefault="003C74CF" w:rsidP="003C74CF">
      <w:r w:rsidRPr="00E51F0F">
        <w:rPr>
          <w:b/>
        </w:rPr>
        <w:t>Declaración de Parques Nacionales y Reservas Forestales</w:t>
      </w:r>
      <w:r>
        <w:t>: El Ministerio, a requerimiento de los Servicios que tengan a su cargo el cuidado y protección de bosques y del medio ambiente, la preservación de especies animales y vegetales y en general, la defensa del equilibrio ecológico, podrá declarar Reservas Forestales o Parques Nacionales a aquellos terrenos fiscales que sean necesarios para estos fines.</w:t>
      </w:r>
    </w:p>
    <w:p w:rsidR="003C74CF" w:rsidRDefault="003C74CF" w:rsidP="003C74CF">
      <w:r w:rsidRPr="00E51F0F">
        <w:rPr>
          <w:b/>
        </w:rPr>
        <w:t>Bosques</w:t>
      </w:r>
      <w:r>
        <w:t>: El Decreto 4363 sobre Ley de Bosques, establece que los terrenos que el Gobierno expropiare y en los cuales se hicieren trabajos de repoblación forestal, quedarán bajo la supervilgilancia y administración del Ministerio de Bienes Nacionales.</w:t>
      </w:r>
    </w:p>
    <w:p w:rsidR="003C74CF" w:rsidRDefault="003C74CF" w:rsidP="003C74CF">
      <w:r w:rsidRPr="00E51F0F">
        <w:rPr>
          <w:b/>
        </w:rPr>
        <w:t>Comunidades Agrícolas</w:t>
      </w:r>
      <w:r>
        <w:t xml:space="preserve">: El D.F.L. 5, de 1968, entrega la facultad de intervenir en la constitución y organización de comunidades agrícolas, a través de la División de la Constitución de la Propiedad Raíz. (se profundiza, sobre este tema en el acápite de </w:t>
      </w:r>
      <w:r w:rsidRPr="002E1D11">
        <w:t>La legislación e instrumentos vigentes</w:t>
      </w:r>
      <w:r>
        <w:t xml:space="preserve"> del capítulo 1).</w:t>
      </w:r>
    </w:p>
    <w:p w:rsidR="003C74CF" w:rsidRDefault="003C74CF" w:rsidP="003C74CF">
      <w:r w:rsidRPr="00A77BEA">
        <w:rPr>
          <w:b/>
        </w:rPr>
        <w:t xml:space="preserve">Acceso a Bienes </w:t>
      </w:r>
      <w:r>
        <w:rPr>
          <w:b/>
        </w:rPr>
        <w:t>N</w:t>
      </w:r>
      <w:r w:rsidRPr="00A77BEA">
        <w:rPr>
          <w:b/>
        </w:rPr>
        <w:t>acionales de Uso Público - Playas</w:t>
      </w:r>
      <w:r>
        <w:t>: A partir del Decreto Ley 1.939, de 1977, se establece que esta cartera ejercerá un control superior de los bienes nacionales de uso público, sin perjuicio de la competencia que en la materia le asignan leyes especiales a otras entidades. El art. 13 del D.L 1939, establece que los propietarios de terrenos colindantes con playas de mar, ríos o lagos, deberán facilitar gratuitamente el acceso a éstos, para fines turísticos y de pesca, cuando no existan otras vías o caminos públicos al efecto.</w:t>
      </w:r>
    </w:p>
    <w:p w:rsidR="003C74CF" w:rsidRDefault="003C74CF" w:rsidP="003C74CF">
      <w:r w:rsidRPr="00B27887">
        <w:rPr>
          <w:b/>
        </w:rPr>
        <w:t>Bienes Nacionales Protegidos</w:t>
      </w:r>
      <w:r>
        <w:t>: Sistema de Áreas Protegidas de Chile, consignado en la Política Nacional de Áreas Protegidas, y cuyo instrumento de protección consiste en la auto destinación y posterior concesión a terceros para proyectos con fines de conservación y desarrollo sustentable. Son creados a través de decreto exento.</w:t>
      </w:r>
    </w:p>
    <w:p w:rsidR="003C74CF" w:rsidRDefault="003C74CF" w:rsidP="003C74CF">
      <w:r>
        <w:rPr>
          <w:b/>
        </w:rPr>
        <w:t>Á</w:t>
      </w:r>
      <w:r w:rsidRPr="00B27887">
        <w:rPr>
          <w:b/>
        </w:rPr>
        <w:t>reas Marinas Costeras Protegidas</w:t>
      </w:r>
      <w:r>
        <w:t>: son áreas marinas contenidas en la  Ley 1939/77, y que resguardan el desarrollo del patrimonio ambiental costero.</w:t>
      </w:r>
    </w:p>
    <w:p w:rsidR="00070627" w:rsidRDefault="00070627" w:rsidP="003C74CF"/>
    <w:p w:rsidR="003C74CF" w:rsidRPr="004A21D4" w:rsidRDefault="003C74CF" w:rsidP="003C74CF">
      <w:pPr>
        <w:keepNext/>
        <w:jc w:val="center"/>
        <w:rPr>
          <w:b/>
        </w:rPr>
      </w:pPr>
      <w:r w:rsidRPr="004A21D4">
        <w:rPr>
          <w:b/>
        </w:rPr>
        <w:t>Las Municipalidades</w:t>
      </w:r>
    </w:p>
    <w:p w:rsidR="003C74CF" w:rsidRDefault="003C74CF" w:rsidP="003C74CF">
      <w:r>
        <w:t>De acuerdo al artículo 3 de la Ley Orgánica Constitucional de Municipalidades (DFL N|2/19.602 D.O. 2/2/2000), corresponderá a las Municipalidades, en el ámbito de su territorio las siguientes funciones privativas:</w:t>
      </w:r>
    </w:p>
    <w:p w:rsidR="003C74CF" w:rsidRDefault="003C74CF" w:rsidP="00E55320">
      <w:pPr>
        <w:pStyle w:val="Prrafodelista"/>
        <w:numPr>
          <w:ilvl w:val="0"/>
          <w:numId w:val="10"/>
        </w:numPr>
      </w:pPr>
      <w:r>
        <w:t xml:space="preserve">Elaborar, aprobar y modificar el Plan de Desarrollo Comunal cuya aplicación deberá armonizar con los planes regionales y nacionales. </w:t>
      </w:r>
    </w:p>
    <w:p w:rsidR="003C74CF" w:rsidRDefault="003C74CF" w:rsidP="00E55320">
      <w:pPr>
        <w:pStyle w:val="Prrafodelista"/>
        <w:numPr>
          <w:ilvl w:val="0"/>
          <w:numId w:val="10"/>
        </w:numPr>
      </w:pPr>
      <w:r>
        <w:t>La planificación y regulación de la comuna y la confección del Plan Regulador Comunal, de acuerdo con, las normas legales vigentes.</w:t>
      </w:r>
    </w:p>
    <w:p w:rsidR="003C74CF" w:rsidRDefault="003C74CF" w:rsidP="003C74CF">
      <w:r>
        <w:t>Aplicar disposiciones sobre transporte y tránsito públicos, dentro de la comuna, en la forma que determinan las leyes y las normas técnicas de carácter general que dicte el Ministerio respectivo.</w:t>
      </w:r>
    </w:p>
    <w:p w:rsidR="003C74CF" w:rsidRDefault="003C74CF" w:rsidP="003C74CF">
      <w:r>
        <w:t>Aplicar las disposiciones sobre construcción y urbanización, en la forma que determinen las leyes, sujetándose a las normas técnicas de carácter general que dicte el ministerio respectivo.</w:t>
      </w:r>
    </w:p>
    <w:p w:rsidR="003C74CF" w:rsidRDefault="003C74CF" w:rsidP="003C74CF">
      <w:r>
        <w:t>De acuerdo al artículo 6 la gestión municipal contará a lo menos con un Plan de Desarrollo Comunal y sus programas, el Plan Regulador Comunal, y el presupuesto municipal anual. Se pone especial énfasis en cuanto a que el Plan Comunal de Desarrollo debe tener en cuenta la Participación de la Ciudadanía y la coordinación de los servicios públicos.</w:t>
      </w:r>
    </w:p>
    <w:p w:rsidR="003C74CF" w:rsidRDefault="003C74CF" w:rsidP="003C74CF">
      <w:r>
        <w:t xml:space="preserve">En particular a la unidad encargada de Obras Municipales le corresponderá, entre otras funciones (artículo 24), el velar por el cumplimiento de las disposiciones de la Ley General de Urbanismo y Construcciones, del Plan Regulador Comunal y de las Ordenanzas correspondientes, para cuyo efecto podrá dar </w:t>
      </w:r>
      <w:r w:rsidRPr="00001353">
        <w:rPr>
          <w:b/>
        </w:rPr>
        <w:t>aprobación a las subdivisiones de predios urbanos y urbano-rurales</w:t>
      </w:r>
      <w:r>
        <w:t xml:space="preserve"> y dar aprobación a los proyectos de obras de urbanización y construcción. Se establece además, que podrá aplicar normas ambientales relacionadas con obras de construcción y urbanización y ejecutar medidas relacionadas con la vialidad urbana y rural.</w:t>
      </w:r>
    </w:p>
    <w:p w:rsidR="003C74CF" w:rsidRDefault="003C74CF" w:rsidP="003C74CF">
      <w:r>
        <w:t>De acuerdo a la Ley General de Urbanismo y Construcciones (D.F.L. 458, de 1975), a las Municipalidades les corresponde, según lo dispuesto en esta Ley, establecer las normas técnicas y demás reglamentos, en sus acciones administrativas relacionadas con la planificación urbana, urbanización y construcción, así como, pronunciarse respecto del plan regulador intercomunal que confecciona la respectiva Secretaría Regional Ministerial de Vivienda.</w:t>
      </w:r>
    </w:p>
    <w:p w:rsidR="003C74CF" w:rsidRDefault="003C74CF" w:rsidP="003C74CF">
      <w:r>
        <w:t>Del mismo modo, les corresponde, con cargo a sus fondos, elaborar y actualizar el plan regulador comunal, informar las concesiones que la Dirección del Territorio Marítimo y de Marina Mercante otorgue respecto de terrenos de playa o riberas de mar, de ríos y de lagos navegables, ubicados en áreas urbanas, controlar y aprobar la subdivisión, loteo o urbanización de terrenos fiscales en las áreas urbanas. En el caso de aquellas que tengan plan regulador, fijar "zonas de remodelación", en las cuales se disponga congelar la situación existente y establecer una política de renovación de las mismas.</w:t>
      </w:r>
    </w:p>
    <w:p w:rsidR="003C74CF" w:rsidRDefault="003C74CF" w:rsidP="003C74CF">
      <w:r>
        <w:t>Las Municipalidades en cuyas comunas exista plan regulador podrán declarar "zonas de construcción obligatoria, en cuyo caso los propietarios de los sitios eriazos o de inmuebles declarados ruinosos o insalubres por la autoridad competente, deberán edificarlos dentro del plazo que se señale en el decreto aprobatorio correspondiente.</w:t>
      </w:r>
    </w:p>
    <w:p w:rsidR="003C74CF" w:rsidRDefault="003C74CF" w:rsidP="003C74CF">
      <w:r>
        <w:t>De acuerdo a la Ordenanza General de Urbanismo y Construcciones, la subdivisión, el loteo, el crecimiento urbano por densificación y las aperturas de nuevas vías de tránsito público en subdivisiones o loteos existentes, requerirán del permiso de la respectiva Dirección de Obras Municipales. Así mismo, el municipio determinara los lugares de emplazamiento de los establecimientos industriales o de bodegaje, cuando no estuvieran definidos en un Plan Regulador.</w:t>
      </w:r>
    </w:p>
    <w:p w:rsidR="00070627" w:rsidRDefault="00070627" w:rsidP="003C74CF"/>
    <w:p w:rsidR="003C74CF" w:rsidRDefault="003C74CF" w:rsidP="003C74CF">
      <w:pPr>
        <w:keepNext/>
        <w:jc w:val="center"/>
        <w:rPr>
          <w:b/>
        </w:rPr>
      </w:pPr>
      <w:r w:rsidRPr="003A38AD">
        <w:rPr>
          <w:b/>
        </w:rPr>
        <w:t>Ministerio de E</w:t>
      </w:r>
      <w:r>
        <w:rPr>
          <w:b/>
        </w:rPr>
        <w:t>ducación</w:t>
      </w:r>
    </w:p>
    <w:p w:rsidR="003C74CF" w:rsidRDefault="003C74CF" w:rsidP="003C74CF">
      <w:r>
        <w:t>Las atribuciones jurídicas que posee esta cartera en materia de OT es la que le otorga la Ley 17.288 de monumentos nacionales, la cual fija en el Consejo de Monumentos Nacionales la potestad de declarar monumento nacional a todos los lugares, ruinas, construcciones y objetos de propiedad fiscal, municipal o particular que por su calidad e interés histórico o artístico o por su antigüedad sean declarados por el mencionado consejo.</w:t>
      </w:r>
    </w:p>
    <w:p w:rsidR="003C74CF" w:rsidRDefault="003C74CF" w:rsidP="003C74CF">
      <w:r>
        <w:t>También la citada ley permite en función de valores ambientales y propios de un lugar crear las zonas típicas y pintorescas.</w:t>
      </w:r>
    </w:p>
    <w:p w:rsidR="003C74CF" w:rsidRDefault="003C74CF" w:rsidP="003C74CF">
      <w:pPr>
        <w:keepNext/>
        <w:jc w:val="center"/>
        <w:rPr>
          <w:b/>
        </w:rPr>
      </w:pPr>
      <w:r w:rsidRPr="00F40890">
        <w:rPr>
          <w:b/>
        </w:rPr>
        <w:t xml:space="preserve">Organización de las Naciones Unidas para la Educación, </w:t>
      </w:r>
      <w:r>
        <w:rPr>
          <w:b/>
        </w:rPr>
        <w:t>l</w:t>
      </w:r>
      <w:r w:rsidRPr="00F40890">
        <w:rPr>
          <w:b/>
        </w:rPr>
        <w:t xml:space="preserve">a Ciencia </w:t>
      </w:r>
      <w:r>
        <w:rPr>
          <w:b/>
        </w:rPr>
        <w:t>y</w:t>
      </w:r>
      <w:r w:rsidRPr="00F40890">
        <w:rPr>
          <w:b/>
        </w:rPr>
        <w:t xml:space="preserve"> </w:t>
      </w:r>
      <w:r>
        <w:rPr>
          <w:b/>
        </w:rPr>
        <w:t>l</w:t>
      </w:r>
      <w:r w:rsidRPr="00F40890">
        <w:rPr>
          <w:b/>
        </w:rPr>
        <w:t>a Cultura</w:t>
      </w:r>
      <w:r w:rsidRPr="00F40890">
        <w:rPr>
          <w:b/>
          <w:caps/>
        </w:rPr>
        <w:t xml:space="preserve"> (UNESCO)</w:t>
      </w:r>
    </w:p>
    <w:p w:rsidR="003C74CF" w:rsidRDefault="003C74CF" w:rsidP="003C74CF">
      <w:r>
        <w:t xml:space="preserve">Las Naciones Unidas atreves de la </w:t>
      </w:r>
      <w:r w:rsidRPr="00824926">
        <w:t xml:space="preserve">UNESCO </w:t>
      </w:r>
      <w:r>
        <w:t xml:space="preserve">ha  creado dos categorías relevantes de protección y resguardo del patrimonio natural y humano para la humanidad estos son las Reservas de la Biosfera  (en Chile </w:t>
      </w:r>
      <w:r w:rsidRPr="00824926">
        <w:t>con un poco</w:t>
      </w:r>
      <w:r>
        <w:t xml:space="preserve"> </w:t>
      </w:r>
      <w:r w:rsidRPr="00824926">
        <w:t>más de 7,3 millones de ha), todas las cuales tienen, como zonas núcleo, algunas</w:t>
      </w:r>
      <w:r>
        <w:t xml:space="preserve"> </w:t>
      </w:r>
      <w:r w:rsidRPr="00824926">
        <w:t>unidades de Parques y Reservas Nacionales pertenecientes al SNASPE</w:t>
      </w:r>
      <w:r>
        <w:t xml:space="preserve"> y los </w:t>
      </w:r>
      <w:r w:rsidRPr="0023309F">
        <w:t xml:space="preserve">Sitios del Patrimonio Mundial de la Humanidad </w:t>
      </w:r>
      <w:r>
        <w:t xml:space="preserve"> que son los </w:t>
      </w:r>
      <w:r w:rsidRPr="0037106D">
        <w:t xml:space="preserve"> sitios y monumentos de interés local o nacional</w:t>
      </w:r>
      <w:r>
        <w:t xml:space="preserve"> en los países que además es </w:t>
      </w:r>
      <w:r w:rsidRPr="0037106D">
        <w:t>considerado también "patrimonio mundial"</w:t>
      </w:r>
      <w:r>
        <w:t>.</w:t>
      </w:r>
    </w:p>
    <w:p w:rsidR="00070627" w:rsidRDefault="00070627" w:rsidP="003C74CF"/>
    <w:p w:rsidR="003C74CF" w:rsidRDefault="003C74CF" w:rsidP="003C74CF">
      <w:pPr>
        <w:keepNext/>
        <w:jc w:val="center"/>
        <w:rPr>
          <w:b/>
        </w:rPr>
      </w:pPr>
      <w:r w:rsidRPr="003A38AD">
        <w:rPr>
          <w:b/>
        </w:rPr>
        <w:t>Ministerio de Energía</w:t>
      </w:r>
    </w:p>
    <w:p w:rsidR="003C74CF" w:rsidRDefault="003C74CF" w:rsidP="003C74CF">
      <w:r>
        <w:t>Desde el año 2014, ha propuesto un instrumento de Ordenamiento Territorial Energético Regional (OTER) para identificar, de manera indicativa, las áreas apropiadas para cada tipo de energía. Este instrumento apoyará el Plan Regional de Ordenamiento Territorial (PROT) y los otros instrumentos de OT existentes. Actualmente han cambiado la denominación de dicha política y se encuentran trabajando, bajo la misma lógica, en los Planes Energéticos Regionales (PER) para la mayoría de las regiones del país.</w:t>
      </w:r>
    </w:p>
    <w:p w:rsidR="003C74CF" w:rsidRPr="003A38AD" w:rsidRDefault="003C74CF" w:rsidP="003C74CF">
      <w:r>
        <w:t>Para tal propósito, el Ministerio de Energía ha creado el Comité Interministerial se Ordenamiento Territorial Energético (CIOTE) con los ministerios de Medio Ambiente, Vivienda y Urbanismo, Obras Públicas, Bienes Nacionales, Defensa e Interior, representado este último por la SUBDERE.</w:t>
      </w:r>
    </w:p>
    <w:p w:rsidR="003C74CF" w:rsidRDefault="003C74CF" w:rsidP="003C74CF">
      <w:pPr>
        <w:pStyle w:val="Descripcin"/>
        <w:keepNext/>
      </w:pPr>
      <w:r>
        <w:t xml:space="preserve">Cuadro </w:t>
      </w:r>
      <w:r w:rsidR="00944290">
        <w:fldChar w:fldCharType="begin"/>
      </w:r>
      <w:r w:rsidR="00D978D2">
        <w:instrText xml:space="preserve"> SEQ Cuadro \* ARABIC </w:instrText>
      </w:r>
      <w:r w:rsidR="00944290">
        <w:fldChar w:fldCharType="separate"/>
      </w:r>
      <w:r w:rsidR="0015398A">
        <w:rPr>
          <w:noProof/>
        </w:rPr>
        <w:t>1</w:t>
      </w:r>
      <w:r w:rsidR="00944290">
        <w:rPr>
          <w:noProof/>
        </w:rPr>
        <w:fldChar w:fldCharType="end"/>
      </w:r>
      <w:r>
        <w:tab/>
      </w:r>
      <w:r w:rsidRPr="006B0A31">
        <w:t xml:space="preserve">Actores públicos involucrados de </w:t>
      </w:r>
      <w:r>
        <w:t>incidencia en el territorio</w:t>
      </w:r>
    </w:p>
    <w:tbl>
      <w:tblPr>
        <w:tblStyle w:val="Tablaconcuadrcula"/>
        <w:tblW w:w="9322" w:type="dxa"/>
        <w:tblLook w:val="04A0" w:firstRow="1" w:lastRow="0" w:firstColumn="1" w:lastColumn="0" w:noHBand="0" w:noVBand="1"/>
      </w:tblPr>
      <w:tblGrid>
        <w:gridCol w:w="2660"/>
        <w:gridCol w:w="6662"/>
      </w:tblGrid>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rFonts w:cs="Verdana"/>
                <w:b/>
                <w:bCs/>
                <w:color w:val="000000"/>
                <w:sz w:val="14"/>
              </w:rPr>
              <w:t>Actores Públicos</w:t>
            </w:r>
          </w:p>
        </w:tc>
        <w:tc>
          <w:tcPr>
            <w:tcW w:w="6662" w:type="dxa"/>
            <w:vAlign w:val="center"/>
          </w:tcPr>
          <w:p w:rsidR="003C74CF" w:rsidRPr="005E550A" w:rsidRDefault="003C74CF" w:rsidP="008C4F26">
            <w:pPr>
              <w:keepNext/>
              <w:autoSpaceDE w:val="0"/>
              <w:autoSpaceDN w:val="0"/>
              <w:adjustRightInd w:val="0"/>
              <w:spacing w:after="0"/>
              <w:jc w:val="center"/>
              <w:rPr>
                <w:sz w:val="14"/>
              </w:rPr>
            </w:pPr>
            <w:r w:rsidRPr="005E550A">
              <w:rPr>
                <w:rFonts w:cs="Verdana"/>
                <w:b/>
                <w:bCs/>
                <w:color w:val="000000"/>
                <w:sz w:val="14"/>
              </w:rPr>
              <w:t>Instrumentos y/o Materias de OT</w:t>
            </w:r>
          </w:p>
        </w:tc>
      </w:tr>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sz w:val="14"/>
              </w:rPr>
              <w:t>M. de Bienes Nacionales</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Concesiones de tierras fiscales</w:t>
            </w:r>
          </w:p>
        </w:tc>
      </w:tr>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sz w:val="14"/>
              </w:rPr>
              <w:t>M. de Agricultura</w:t>
            </w:r>
          </w:p>
          <w:p w:rsidR="003C74CF" w:rsidRPr="005E550A" w:rsidRDefault="003C74CF" w:rsidP="008C4F26">
            <w:pPr>
              <w:keepNext/>
              <w:autoSpaceDE w:val="0"/>
              <w:autoSpaceDN w:val="0"/>
              <w:adjustRightInd w:val="0"/>
              <w:spacing w:after="0"/>
              <w:jc w:val="center"/>
              <w:rPr>
                <w:sz w:val="14"/>
              </w:rPr>
            </w:pPr>
            <w:r w:rsidRPr="005E550A">
              <w:rPr>
                <w:sz w:val="14"/>
              </w:rPr>
              <w:t>SAG</w:t>
            </w:r>
          </w:p>
          <w:p w:rsidR="003C74CF" w:rsidRPr="005E550A" w:rsidRDefault="003C74CF" w:rsidP="008C4F26">
            <w:pPr>
              <w:keepNext/>
              <w:autoSpaceDE w:val="0"/>
              <w:autoSpaceDN w:val="0"/>
              <w:adjustRightInd w:val="0"/>
              <w:spacing w:after="0"/>
              <w:jc w:val="center"/>
              <w:rPr>
                <w:sz w:val="14"/>
              </w:rPr>
            </w:pPr>
            <w:r w:rsidRPr="005E550A">
              <w:rPr>
                <w:sz w:val="14"/>
              </w:rPr>
              <w:t>CONAF</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Legislación sobre comunidades Agrícolas, DFL 5 de 1968.</w:t>
            </w:r>
          </w:p>
          <w:p w:rsidR="003C74CF" w:rsidRPr="005E550A" w:rsidRDefault="003C74CF" w:rsidP="008C4F26">
            <w:pPr>
              <w:keepNext/>
              <w:autoSpaceDE w:val="0"/>
              <w:autoSpaceDN w:val="0"/>
              <w:adjustRightInd w:val="0"/>
              <w:spacing w:after="0"/>
              <w:jc w:val="left"/>
              <w:rPr>
                <w:sz w:val="14"/>
              </w:rPr>
            </w:pPr>
            <w:r w:rsidRPr="005E550A">
              <w:rPr>
                <w:sz w:val="14"/>
              </w:rPr>
              <w:t>- Decreto Ley 3.557, de 1981, de Protección Agrícola</w:t>
            </w:r>
          </w:p>
          <w:p w:rsidR="003C74CF" w:rsidRPr="005E550A" w:rsidRDefault="003C74CF" w:rsidP="008C4F26">
            <w:pPr>
              <w:keepNext/>
              <w:autoSpaceDE w:val="0"/>
              <w:autoSpaceDN w:val="0"/>
              <w:adjustRightInd w:val="0"/>
              <w:spacing w:after="0"/>
              <w:jc w:val="left"/>
              <w:rPr>
                <w:sz w:val="14"/>
              </w:rPr>
            </w:pPr>
            <w:r w:rsidRPr="005E550A">
              <w:rPr>
                <w:sz w:val="14"/>
              </w:rPr>
              <w:t>- División de Predios Rústicos: Decreto Ley 3.516, de 1980.</w:t>
            </w:r>
          </w:p>
          <w:p w:rsidR="003C74CF" w:rsidRPr="005E550A" w:rsidRDefault="003C74CF" w:rsidP="008C4F26">
            <w:pPr>
              <w:keepNext/>
              <w:autoSpaceDE w:val="0"/>
              <w:autoSpaceDN w:val="0"/>
              <w:adjustRightInd w:val="0"/>
              <w:spacing w:after="0"/>
              <w:jc w:val="left"/>
              <w:rPr>
                <w:sz w:val="14"/>
              </w:rPr>
            </w:pPr>
            <w:r w:rsidRPr="005E550A">
              <w:rPr>
                <w:sz w:val="14"/>
              </w:rPr>
              <w:t>- Ley Nº 3516 de Predios Rústicos</w:t>
            </w:r>
          </w:p>
          <w:p w:rsidR="003C74CF" w:rsidRPr="005E550A" w:rsidRDefault="003C74CF" w:rsidP="008C4F26">
            <w:pPr>
              <w:keepNext/>
              <w:autoSpaceDE w:val="0"/>
              <w:autoSpaceDN w:val="0"/>
              <w:adjustRightInd w:val="0"/>
              <w:spacing w:after="0"/>
              <w:jc w:val="left"/>
              <w:rPr>
                <w:sz w:val="14"/>
              </w:rPr>
            </w:pPr>
            <w:r w:rsidRPr="005E550A">
              <w:rPr>
                <w:sz w:val="14"/>
              </w:rPr>
              <w:t>- Ley de Bosques, art. 14 del Decreto 4363.</w:t>
            </w:r>
          </w:p>
          <w:p w:rsidR="003C74CF" w:rsidRPr="005E550A" w:rsidRDefault="003C74CF" w:rsidP="008C4F26">
            <w:pPr>
              <w:keepNext/>
              <w:autoSpaceDE w:val="0"/>
              <w:autoSpaceDN w:val="0"/>
              <w:adjustRightInd w:val="0"/>
              <w:spacing w:after="0"/>
              <w:jc w:val="left"/>
              <w:rPr>
                <w:sz w:val="14"/>
              </w:rPr>
            </w:pPr>
            <w:r w:rsidRPr="005E550A">
              <w:rPr>
                <w:sz w:val="14"/>
              </w:rPr>
              <w:t>- Distritos de conservación de suelos, bosque y agua. Ley 18.378</w:t>
            </w:r>
          </w:p>
          <w:p w:rsidR="003C74CF" w:rsidRPr="005E550A" w:rsidRDefault="003C74CF" w:rsidP="008C4F26">
            <w:pPr>
              <w:keepNext/>
              <w:autoSpaceDE w:val="0"/>
              <w:autoSpaceDN w:val="0"/>
              <w:adjustRightInd w:val="0"/>
              <w:spacing w:after="0"/>
              <w:jc w:val="left"/>
              <w:rPr>
                <w:sz w:val="14"/>
              </w:rPr>
            </w:pPr>
            <w:r w:rsidRPr="005E550A">
              <w:rPr>
                <w:sz w:val="14"/>
              </w:rPr>
              <w:t>- SNASPE</w:t>
            </w:r>
          </w:p>
          <w:p w:rsidR="003C74CF" w:rsidRPr="005E550A" w:rsidRDefault="003C74CF" w:rsidP="008C4F26">
            <w:pPr>
              <w:keepNext/>
              <w:autoSpaceDE w:val="0"/>
              <w:autoSpaceDN w:val="0"/>
              <w:adjustRightInd w:val="0"/>
              <w:spacing w:after="0"/>
              <w:jc w:val="left"/>
              <w:rPr>
                <w:sz w:val="14"/>
              </w:rPr>
            </w:pPr>
            <w:r w:rsidRPr="005E550A">
              <w:rPr>
                <w:sz w:val="14"/>
              </w:rPr>
              <w:t>- Planes de manejo</w:t>
            </w:r>
          </w:p>
          <w:p w:rsidR="003C74CF" w:rsidRPr="005E550A" w:rsidRDefault="003C74CF" w:rsidP="008C4F26">
            <w:pPr>
              <w:keepNext/>
              <w:autoSpaceDE w:val="0"/>
              <w:autoSpaceDN w:val="0"/>
              <w:adjustRightInd w:val="0"/>
              <w:spacing w:after="0"/>
              <w:jc w:val="left"/>
              <w:rPr>
                <w:sz w:val="14"/>
              </w:rPr>
            </w:pPr>
            <w:r w:rsidRPr="005E550A">
              <w:rPr>
                <w:sz w:val="14"/>
              </w:rPr>
              <w:t>- Ley N°20.283</w:t>
            </w:r>
          </w:p>
          <w:p w:rsidR="003C74CF" w:rsidRPr="005E550A" w:rsidRDefault="003C74CF" w:rsidP="008C4F26">
            <w:pPr>
              <w:keepNext/>
              <w:autoSpaceDE w:val="0"/>
              <w:autoSpaceDN w:val="0"/>
              <w:adjustRightInd w:val="0"/>
              <w:spacing w:after="0"/>
              <w:jc w:val="left"/>
              <w:rPr>
                <w:sz w:val="14"/>
              </w:rPr>
            </w:pPr>
            <w:r w:rsidRPr="005E550A">
              <w:rPr>
                <w:sz w:val="14"/>
              </w:rPr>
              <w:t>- Decreto Ley 701</w:t>
            </w:r>
          </w:p>
          <w:p w:rsidR="003C74CF" w:rsidRPr="005E550A" w:rsidRDefault="003C74CF" w:rsidP="008C4F26">
            <w:pPr>
              <w:keepNext/>
              <w:autoSpaceDE w:val="0"/>
              <w:autoSpaceDN w:val="0"/>
              <w:adjustRightInd w:val="0"/>
              <w:spacing w:after="0"/>
              <w:jc w:val="left"/>
              <w:rPr>
                <w:sz w:val="14"/>
              </w:rPr>
            </w:pPr>
            <w:r w:rsidRPr="005E550A">
              <w:rPr>
                <w:sz w:val="14"/>
              </w:rPr>
              <w:t>- Reservas Naturales</w:t>
            </w:r>
          </w:p>
          <w:p w:rsidR="003C74CF" w:rsidRPr="005E550A" w:rsidRDefault="003C74CF" w:rsidP="008C4F26">
            <w:pPr>
              <w:keepNext/>
              <w:autoSpaceDE w:val="0"/>
              <w:autoSpaceDN w:val="0"/>
              <w:adjustRightInd w:val="0"/>
              <w:spacing w:after="0"/>
              <w:jc w:val="left"/>
              <w:rPr>
                <w:sz w:val="14"/>
              </w:rPr>
            </w:pPr>
            <w:r w:rsidRPr="005E550A">
              <w:rPr>
                <w:sz w:val="14"/>
              </w:rPr>
              <w:t>- Áreas de prohibición se caza (Ley de Caza y reglamento)</w:t>
            </w:r>
          </w:p>
        </w:tc>
      </w:tr>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sz w:val="14"/>
              </w:rPr>
              <w:t>M. de Bienes Nacionales</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Concesiones de tierras fiscales</w:t>
            </w:r>
          </w:p>
          <w:p w:rsidR="003C74CF" w:rsidRPr="005E550A" w:rsidRDefault="003C74CF" w:rsidP="008C4F26">
            <w:pPr>
              <w:keepNext/>
              <w:autoSpaceDE w:val="0"/>
              <w:autoSpaceDN w:val="0"/>
              <w:adjustRightInd w:val="0"/>
              <w:spacing w:after="0"/>
              <w:jc w:val="left"/>
              <w:rPr>
                <w:sz w:val="14"/>
              </w:rPr>
            </w:pPr>
            <w:r w:rsidRPr="005E550A">
              <w:rPr>
                <w:sz w:val="14"/>
              </w:rPr>
              <w:t>- Bienes Nacionales Protegidos</w:t>
            </w:r>
          </w:p>
          <w:p w:rsidR="003C74CF" w:rsidRPr="005E550A" w:rsidRDefault="003C74CF" w:rsidP="008C4F26">
            <w:pPr>
              <w:keepNext/>
              <w:autoSpaceDE w:val="0"/>
              <w:autoSpaceDN w:val="0"/>
              <w:adjustRightInd w:val="0"/>
              <w:spacing w:after="0"/>
              <w:jc w:val="left"/>
              <w:rPr>
                <w:sz w:val="14"/>
              </w:rPr>
            </w:pPr>
            <w:r w:rsidRPr="005E550A">
              <w:rPr>
                <w:sz w:val="14"/>
              </w:rPr>
              <w:t>- Áreas Marinas Costeras Protegidas</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M. de Minería</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Código de Minería</w:t>
            </w:r>
          </w:p>
          <w:p w:rsidR="003C74CF" w:rsidRPr="005E550A" w:rsidRDefault="003C74CF" w:rsidP="008C4F26">
            <w:pPr>
              <w:keepNext/>
              <w:autoSpaceDE w:val="0"/>
              <w:autoSpaceDN w:val="0"/>
              <w:adjustRightInd w:val="0"/>
              <w:spacing w:after="0"/>
              <w:jc w:val="left"/>
              <w:rPr>
                <w:sz w:val="14"/>
              </w:rPr>
            </w:pPr>
            <w:r w:rsidRPr="005E550A">
              <w:rPr>
                <w:sz w:val="14"/>
              </w:rPr>
              <w:t>- Geología Aplicada Estudio de Riesgos</w:t>
            </w:r>
          </w:p>
          <w:p w:rsidR="003C74CF" w:rsidRPr="005E550A" w:rsidRDefault="003C74CF" w:rsidP="008C4F26">
            <w:pPr>
              <w:keepNext/>
              <w:autoSpaceDE w:val="0"/>
              <w:autoSpaceDN w:val="0"/>
              <w:adjustRightInd w:val="0"/>
              <w:spacing w:after="0"/>
              <w:jc w:val="left"/>
              <w:rPr>
                <w:sz w:val="14"/>
              </w:rPr>
            </w:pPr>
            <w:r w:rsidRPr="005E550A">
              <w:rPr>
                <w:sz w:val="14"/>
              </w:rPr>
              <w:t>- Lugares de Interés histórico/científico</w:t>
            </w:r>
          </w:p>
        </w:tc>
      </w:tr>
      <w:tr w:rsidR="003C74CF" w:rsidRPr="005E550A" w:rsidTr="008C4F26">
        <w:tc>
          <w:tcPr>
            <w:tcW w:w="2660" w:type="dxa"/>
            <w:vAlign w:val="center"/>
          </w:tcPr>
          <w:p w:rsidR="003C74CF" w:rsidRPr="005E550A" w:rsidRDefault="003C74CF" w:rsidP="008C4F26">
            <w:pPr>
              <w:pStyle w:val="Default"/>
              <w:keepNext/>
              <w:jc w:val="center"/>
              <w:rPr>
                <w:sz w:val="14"/>
              </w:rPr>
            </w:pPr>
            <w:r w:rsidRPr="005E550A">
              <w:rPr>
                <w:sz w:val="14"/>
                <w:szCs w:val="22"/>
              </w:rPr>
              <w:t>M. de Vivienda y Urbanismo</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Política Nacional de Desarrollo Urbano</w:t>
            </w:r>
          </w:p>
          <w:p w:rsidR="003C74CF" w:rsidRPr="005E550A" w:rsidRDefault="003C74CF" w:rsidP="008C4F26">
            <w:pPr>
              <w:keepNext/>
              <w:autoSpaceDE w:val="0"/>
              <w:autoSpaceDN w:val="0"/>
              <w:adjustRightInd w:val="0"/>
              <w:spacing w:after="0"/>
              <w:jc w:val="left"/>
              <w:rPr>
                <w:sz w:val="14"/>
              </w:rPr>
            </w:pPr>
            <w:r w:rsidRPr="005E550A">
              <w:rPr>
                <w:sz w:val="14"/>
              </w:rPr>
              <w:t>- Ley General de Urbanismo y Construcciones</w:t>
            </w:r>
          </w:p>
          <w:p w:rsidR="003C74CF" w:rsidRPr="005E550A" w:rsidRDefault="003C74CF" w:rsidP="008C4F26">
            <w:pPr>
              <w:keepNext/>
              <w:autoSpaceDE w:val="0"/>
              <w:autoSpaceDN w:val="0"/>
              <w:adjustRightInd w:val="0"/>
              <w:spacing w:after="0"/>
              <w:jc w:val="left"/>
              <w:rPr>
                <w:sz w:val="14"/>
              </w:rPr>
            </w:pPr>
            <w:r w:rsidRPr="005E550A">
              <w:rPr>
                <w:sz w:val="14"/>
              </w:rPr>
              <w:t>- Plan Regional de Desarrollo Urbano</w:t>
            </w:r>
          </w:p>
          <w:p w:rsidR="003C74CF" w:rsidRPr="005E550A" w:rsidRDefault="003C74CF" w:rsidP="008C4F26">
            <w:pPr>
              <w:keepNext/>
              <w:autoSpaceDE w:val="0"/>
              <w:autoSpaceDN w:val="0"/>
              <w:adjustRightInd w:val="0"/>
              <w:spacing w:after="0"/>
              <w:jc w:val="left"/>
              <w:rPr>
                <w:sz w:val="14"/>
              </w:rPr>
            </w:pPr>
            <w:r w:rsidRPr="005E550A">
              <w:rPr>
                <w:sz w:val="14"/>
              </w:rPr>
              <w:t>- Planes Reguladores Intercomunales</w:t>
            </w:r>
          </w:p>
          <w:p w:rsidR="003C74CF" w:rsidRPr="005E550A" w:rsidRDefault="003C74CF" w:rsidP="008C4F26">
            <w:pPr>
              <w:keepNext/>
              <w:autoSpaceDE w:val="0"/>
              <w:autoSpaceDN w:val="0"/>
              <w:adjustRightInd w:val="0"/>
              <w:spacing w:after="0"/>
              <w:jc w:val="left"/>
              <w:rPr>
                <w:sz w:val="14"/>
              </w:rPr>
            </w:pPr>
            <w:r w:rsidRPr="005E550A">
              <w:rPr>
                <w:sz w:val="14"/>
              </w:rPr>
              <w:t>- Política Nacional de Uso del Borde Costero</w:t>
            </w:r>
          </w:p>
          <w:p w:rsidR="003C74CF" w:rsidRPr="005E550A" w:rsidRDefault="003C74CF" w:rsidP="008C4F26">
            <w:pPr>
              <w:keepNext/>
              <w:autoSpaceDE w:val="0"/>
              <w:autoSpaceDN w:val="0"/>
              <w:adjustRightInd w:val="0"/>
              <w:spacing w:after="0"/>
              <w:jc w:val="left"/>
              <w:rPr>
                <w:sz w:val="14"/>
              </w:rPr>
            </w:pPr>
            <w:r w:rsidRPr="005E550A">
              <w:rPr>
                <w:sz w:val="14"/>
              </w:rPr>
              <w:t>- División de Predios Rústicos: Decreto Ley 3.516/80</w:t>
            </w:r>
          </w:p>
          <w:p w:rsidR="003C74CF" w:rsidRPr="005E550A" w:rsidRDefault="003C74CF" w:rsidP="008C4F26">
            <w:pPr>
              <w:keepNext/>
              <w:autoSpaceDE w:val="0"/>
              <w:autoSpaceDN w:val="0"/>
              <w:adjustRightInd w:val="0"/>
              <w:spacing w:after="0"/>
              <w:jc w:val="left"/>
              <w:rPr>
                <w:sz w:val="14"/>
              </w:rPr>
            </w:pPr>
            <w:r w:rsidRPr="005E550A">
              <w:rPr>
                <w:sz w:val="14"/>
              </w:rPr>
              <w:t>- Zona de Conservación Histórica.</w:t>
            </w:r>
          </w:p>
          <w:p w:rsidR="003C74CF" w:rsidRPr="005E550A" w:rsidRDefault="003C74CF" w:rsidP="008C4F26">
            <w:pPr>
              <w:keepNext/>
              <w:autoSpaceDE w:val="0"/>
              <w:autoSpaceDN w:val="0"/>
              <w:adjustRightInd w:val="0"/>
              <w:spacing w:after="0"/>
              <w:jc w:val="left"/>
              <w:rPr>
                <w:sz w:val="14"/>
              </w:rPr>
            </w:pPr>
            <w:r w:rsidRPr="005E550A">
              <w:rPr>
                <w:sz w:val="14"/>
              </w:rPr>
              <w:t>- Área de Protección Ecológica (PRMS)</w:t>
            </w:r>
          </w:p>
          <w:p w:rsidR="003C74CF" w:rsidRPr="005E550A" w:rsidRDefault="003C74CF" w:rsidP="008C4F26">
            <w:pPr>
              <w:keepNext/>
              <w:autoSpaceDE w:val="0"/>
              <w:autoSpaceDN w:val="0"/>
              <w:adjustRightInd w:val="0"/>
              <w:spacing w:after="0"/>
              <w:jc w:val="left"/>
              <w:rPr>
                <w:sz w:val="14"/>
              </w:rPr>
            </w:pPr>
            <w:r w:rsidRPr="005E550A">
              <w:rPr>
                <w:sz w:val="14"/>
              </w:rPr>
              <w:t>- Áreas Especiales (OGUC DS9/2011)</w:t>
            </w:r>
          </w:p>
          <w:p w:rsidR="003C74CF" w:rsidRPr="005E550A" w:rsidRDefault="003C74CF" w:rsidP="008C4F26">
            <w:pPr>
              <w:keepNext/>
              <w:jc w:val="left"/>
              <w:rPr>
                <w:sz w:val="14"/>
              </w:rPr>
            </w:pPr>
            <w:r w:rsidRPr="005E550A">
              <w:rPr>
                <w:sz w:val="14"/>
              </w:rPr>
              <w:t>- Zona de Protección Costera (D.S. Nº 89/98)</w:t>
            </w:r>
          </w:p>
        </w:tc>
      </w:tr>
      <w:tr w:rsidR="003C74CF" w:rsidRPr="005E550A" w:rsidTr="008C4F26">
        <w:trPr>
          <w:trHeight w:val="633"/>
        </w:trPr>
        <w:tc>
          <w:tcPr>
            <w:tcW w:w="2660" w:type="dxa"/>
            <w:vAlign w:val="center"/>
          </w:tcPr>
          <w:p w:rsidR="003C74CF" w:rsidRPr="005E550A" w:rsidRDefault="003C74CF" w:rsidP="008C4F26">
            <w:pPr>
              <w:pStyle w:val="Default"/>
              <w:keepNext/>
              <w:jc w:val="center"/>
              <w:rPr>
                <w:sz w:val="14"/>
                <w:szCs w:val="22"/>
              </w:rPr>
            </w:pPr>
            <w:r w:rsidRPr="005E550A">
              <w:rPr>
                <w:sz w:val="14"/>
                <w:szCs w:val="22"/>
              </w:rPr>
              <w:t>M. de Economía</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Planes de Ordenamiento Turístico</w:t>
            </w:r>
          </w:p>
          <w:p w:rsidR="003C74CF" w:rsidRPr="005E550A" w:rsidRDefault="003C74CF" w:rsidP="008C4F26">
            <w:pPr>
              <w:keepNext/>
              <w:autoSpaceDE w:val="0"/>
              <w:autoSpaceDN w:val="0"/>
              <w:adjustRightInd w:val="0"/>
              <w:spacing w:after="0"/>
              <w:jc w:val="left"/>
              <w:rPr>
                <w:sz w:val="14"/>
              </w:rPr>
            </w:pPr>
            <w:r w:rsidRPr="005E550A">
              <w:rPr>
                <w:sz w:val="14"/>
              </w:rPr>
              <w:t>- Zonas y Centros de Interés Turístico</w:t>
            </w:r>
          </w:p>
          <w:p w:rsidR="003C74CF" w:rsidRPr="005E550A" w:rsidRDefault="003C74CF" w:rsidP="008C4F26">
            <w:pPr>
              <w:keepNext/>
              <w:autoSpaceDE w:val="0"/>
              <w:autoSpaceDN w:val="0"/>
              <w:adjustRightInd w:val="0"/>
              <w:spacing w:after="0"/>
              <w:jc w:val="left"/>
              <w:rPr>
                <w:sz w:val="14"/>
              </w:rPr>
            </w:pPr>
            <w:r w:rsidRPr="005E550A">
              <w:rPr>
                <w:sz w:val="14"/>
              </w:rPr>
              <w:t>- Concesiones Marinas (Áreas de Manejo)</w:t>
            </w:r>
          </w:p>
          <w:p w:rsidR="003C74CF" w:rsidRPr="005E550A" w:rsidRDefault="003C74CF" w:rsidP="008C4F26">
            <w:pPr>
              <w:keepNext/>
              <w:autoSpaceDE w:val="0"/>
              <w:autoSpaceDN w:val="0"/>
              <w:adjustRightInd w:val="0"/>
              <w:spacing w:after="0"/>
              <w:jc w:val="left"/>
              <w:rPr>
                <w:sz w:val="14"/>
              </w:rPr>
            </w:pPr>
            <w:r w:rsidRPr="005E550A">
              <w:rPr>
                <w:sz w:val="14"/>
              </w:rPr>
              <w:t>- Área preferencial para la pesca recreativa.</w:t>
            </w:r>
          </w:p>
          <w:p w:rsidR="003C74CF" w:rsidRPr="005E550A" w:rsidRDefault="003C74CF" w:rsidP="008C4F26">
            <w:pPr>
              <w:keepNext/>
              <w:autoSpaceDE w:val="0"/>
              <w:autoSpaceDN w:val="0"/>
              <w:adjustRightInd w:val="0"/>
              <w:spacing w:after="0"/>
              <w:jc w:val="left"/>
              <w:rPr>
                <w:sz w:val="14"/>
              </w:rPr>
            </w:pPr>
            <w:r w:rsidRPr="005E550A">
              <w:rPr>
                <w:sz w:val="14"/>
              </w:rPr>
              <w:t>- Zona libre de caza de cetáceos (Ley N° 20.293)</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M. del Medio Ambiente</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Ley de Bases del Medio Ambiente</w:t>
            </w:r>
          </w:p>
          <w:p w:rsidR="003C74CF" w:rsidRPr="005E550A" w:rsidRDefault="003C74CF" w:rsidP="008C4F26">
            <w:pPr>
              <w:keepNext/>
              <w:autoSpaceDE w:val="0"/>
              <w:autoSpaceDN w:val="0"/>
              <w:adjustRightInd w:val="0"/>
              <w:spacing w:after="0"/>
              <w:jc w:val="left"/>
              <w:rPr>
                <w:sz w:val="14"/>
              </w:rPr>
            </w:pPr>
            <w:r w:rsidRPr="005E550A">
              <w:rPr>
                <w:sz w:val="14"/>
              </w:rPr>
              <w:t>- Declaración de zonas saturadas</w:t>
            </w:r>
          </w:p>
          <w:p w:rsidR="003C74CF" w:rsidRPr="005E550A" w:rsidRDefault="003C74CF" w:rsidP="008C4F26">
            <w:pPr>
              <w:keepNext/>
              <w:autoSpaceDE w:val="0"/>
              <w:autoSpaceDN w:val="0"/>
              <w:adjustRightInd w:val="0"/>
              <w:spacing w:after="0"/>
              <w:jc w:val="left"/>
              <w:rPr>
                <w:sz w:val="14"/>
              </w:rPr>
            </w:pPr>
            <w:r w:rsidRPr="005E550A">
              <w:rPr>
                <w:sz w:val="14"/>
              </w:rPr>
              <w:t>- Sistema de Evaluación de Impacto Ambiental</w:t>
            </w:r>
          </w:p>
          <w:p w:rsidR="003C74CF" w:rsidRPr="005E550A" w:rsidRDefault="003C74CF" w:rsidP="008C4F26">
            <w:pPr>
              <w:keepNext/>
              <w:autoSpaceDE w:val="0"/>
              <w:autoSpaceDN w:val="0"/>
              <w:adjustRightInd w:val="0"/>
              <w:spacing w:after="0"/>
              <w:jc w:val="left"/>
              <w:rPr>
                <w:rFonts w:ascii="Arial" w:hAnsi="Arial" w:cs="Arial"/>
                <w:sz w:val="14"/>
                <w:szCs w:val="24"/>
              </w:rPr>
            </w:pPr>
            <w:r w:rsidRPr="005E550A">
              <w:rPr>
                <w:sz w:val="14"/>
              </w:rPr>
              <w:t xml:space="preserve">- </w:t>
            </w:r>
            <w:r w:rsidRPr="005E550A">
              <w:rPr>
                <w:rFonts w:ascii="Arial" w:hAnsi="Arial" w:cs="Arial"/>
                <w:sz w:val="14"/>
                <w:szCs w:val="24"/>
              </w:rPr>
              <w:t>Santuarios de la Naturaleza,</w:t>
            </w:r>
          </w:p>
          <w:p w:rsidR="003C74CF" w:rsidRPr="005E550A" w:rsidRDefault="003C74CF" w:rsidP="008C4F26">
            <w:pPr>
              <w:keepNext/>
              <w:autoSpaceDE w:val="0"/>
              <w:autoSpaceDN w:val="0"/>
              <w:adjustRightInd w:val="0"/>
              <w:spacing w:after="0"/>
              <w:jc w:val="left"/>
              <w:rPr>
                <w:sz w:val="14"/>
              </w:rPr>
            </w:pPr>
            <w:r w:rsidRPr="005E550A">
              <w:rPr>
                <w:sz w:val="14"/>
              </w:rPr>
              <w:t xml:space="preserve">- </w:t>
            </w:r>
            <w:r w:rsidRPr="005E550A">
              <w:rPr>
                <w:rFonts w:ascii="Arial" w:hAnsi="Arial" w:cs="Arial"/>
                <w:sz w:val="14"/>
                <w:szCs w:val="24"/>
              </w:rPr>
              <w:t>Parques y Reservas Marinas</w:t>
            </w:r>
          </w:p>
        </w:tc>
      </w:tr>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sz w:val="14"/>
              </w:rPr>
              <w:t>M. de Obras Públicas</w:t>
            </w:r>
          </w:p>
          <w:p w:rsidR="003C74CF" w:rsidRPr="005E550A" w:rsidRDefault="003C74CF" w:rsidP="008C4F26">
            <w:pPr>
              <w:keepNext/>
              <w:autoSpaceDE w:val="0"/>
              <w:autoSpaceDN w:val="0"/>
              <w:adjustRightInd w:val="0"/>
              <w:spacing w:after="0"/>
              <w:jc w:val="center"/>
              <w:rPr>
                <w:sz w:val="14"/>
              </w:rPr>
            </w:pPr>
            <w:r w:rsidRPr="005E550A">
              <w:rPr>
                <w:sz w:val="14"/>
              </w:rPr>
              <w:t>Dirección de Planeamiento</w:t>
            </w:r>
          </w:p>
          <w:p w:rsidR="003C74CF" w:rsidRPr="005E550A" w:rsidRDefault="003C74CF" w:rsidP="008C4F26">
            <w:pPr>
              <w:keepNext/>
              <w:autoSpaceDE w:val="0"/>
              <w:autoSpaceDN w:val="0"/>
              <w:adjustRightInd w:val="0"/>
              <w:spacing w:after="0"/>
              <w:jc w:val="center"/>
              <w:rPr>
                <w:sz w:val="14"/>
              </w:rPr>
            </w:pPr>
            <w:r w:rsidRPr="005E550A">
              <w:rPr>
                <w:sz w:val="14"/>
              </w:rPr>
              <w:t>DGA</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Planificación de obras en infraestructuras</w:t>
            </w:r>
          </w:p>
          <w:p w:rsidR="003C74CF" w:rsidRPr="005E550A" w:rsidRDefault="003C74CF" w:rsidP="008C4F26">
            <w:pPr>
              <w:keepNext/>
              <w:autoSpaceDE w:val="0"/>
              <w:autoSpaceDN w:val="0"/>
              <w:adjustRightInd w:val="0"/>
              <w:spacing w:after="0"/>
              <w:jc w:val="left"/>
              <w:rPr>
                <w:sz w:val="14"/>
              </w:rPr>
            </w:pPr>
            <w:r w:rsidRPr="005E550A">
              <w:rPr>
                <w:sz w:val="14"/>
              </w:rPr>
              <w:t>-  Política de Concesiones Viales</w:t>
            </w:r>
          </w:p>
          <w:p w:rsidR="003C74CF" w:rsidRPr="005E550A" w:rsidRDefault="003C74CF" w:rsidP="008C4F26">
            <w:pPr>
              <w:keepNext/>
              <w:autoSpaceDE w:val="0"/>
              <w:autoSpaceDN w:val="0"/>
              <w:adjustRightInd w:val="0"/>
              <w:spacing w:after="0"/>
              <w:jc w:val="left"/>
              <w:rPr>
                <w:sz w:val="14"/>
              </w:rPr>
            </w:pPr>
            <w:r w:rsidRPr="005E550A">
              <w:rPr>
                <w:sz w:val="14"/>
              </w:rPr>
              <w:t>- Coordinación y articulación de los planes y necesidades del MOP la planificación del desarrollo urbano</w:t>
            </w:r>
          </w:p>
          <w:p w:rsidR="003C74CF" w:rsidRPr="005E550A" w:rsidRDefault="003C74CF" w:rsidP="008C4F26">
            <w:pPr>
              <w:keepNext/>
              <w:autoSpaceDE w:val="0"/>
              <w:autoSpaceDN w:val="0"/>
              <w:adjustRightInd w:val="0"/>
              <w:spacing w:after="0"/>
              <w:jc w:val="left"/>
              <w:rPr>
                <w:sz w:val="14"/>
              </w:rPr>
            </w:pPr>
            <w:r w:rsidRPr="005E550A">
              <w:rPr>
                <w:sz w:val="14"/>
              </w:rPr>
              <w:t>- Código de Aguas</w:t>
            </w:r>
          </w:p>
          <w:p w:rsidR="003C74CF" w:rsidRPr="005E550A" w:rsidRDefault="003C74CF" w:rsidP="008C4F26">
            <w:pPr>
              <w:keepNext/>
              <w:autoSpaceDE w:val="0"/>
              <w:autoSpaceDN w:val="0"/>
              <w:adjustRightInd w:val="0"/>
              <w:spacing w:after="0"/>
              <w:jc w:val="left"/>
              <w:rPr>
                <w:sz w:val="14"/>
              </w:rPr>
            </w:pPr>
            <w:r w:rsidRPr="005E550A">
              <w:rPr>
                <w:sz w:val="14"/>
              </w:rPr>
              <w:t>- Acuíferos Protegidos de las Regiones I, II y XV</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M. de Planificación y Cooperación</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Apoyo Metodológico a la formulación de Estrategias Regionales de Desarrollo</w:t>
            </w:r>
          </w:p>
          <w:p w:rsidR="003C74CF" w:rsidRPr="005E550A" w:rsidRDefault="003C74CF" w:rsidP="008C4F26">
            <w:pPr>
              <w:keepNext/>
              <w:autoSpaceDE w:val="0"/>
              <w:autoSpaceDN w:val="0"/>
              <w:adjustRightInd w:val="0"/>
              <w:spacing w:after="0"/>
              <w:jc w:val="left"/>
              <w:rPr>
                <w:sz w:val="14"/>
              </w:rPr>
            </w:pPr>
            <w:r w:rsidRPr="005E550A">
              <w:rPr>
                <w:sz w:val="14"/>
              </w:rPr>
              <w:t>- Áreas de Desarrollo Indígena</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M. de Defensa, Subsecretaría de Marina</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Política Nacional de Uso del Borde Costero</w:t>
            </w:r>
          </w:p>
          <w:p w:rsidR="003C74CF" w:rsidRPr="005E550A" w:rsidRDefault="003C74CF" w:rsidP="008C4F26">
            <w:pPr>
              <w:keepNext/>
              <w:autoSpaceDE w:val="0"/>
              <w:autoSpaceDN w:val="0"/>
              <w:adjustRightInd w:val="0"/>
              <w:spacing w:after="0"/>
              <w:jc w:val="left"/>
              <w:rPr>
                <w:sz w:val="14"/>
              </w:rPr>
            </w:pPr>
            <w:r w:rsidRPr="005E550A">
              <w:rPr>
                <w:sz w:val="14"/>
              </w:rPr>
              <w:t>- Zonificación Borde Costero</w:t>
            </w:r>
          </w:p>
          <w:p w:rsidR="003C74CF" w:rsidRPr="005E550A" w:rsidRDefault="003C74CF" w:rsidP="008C4F26">
            <w:pPr>
              <w:keepNext/>
              <w:autoSpaceDE w:val="0"/>
              <w:autoSpaceDN w:val="0"/>
              <w:adjustRightInd w:val="0"/>
              <w:spacing w:after="0"/>
              <w:jc w:val="left"/>
              <w:rPr>
                <w:sz w:val="14"/>
              </w:rPr>
            </w:pPr>
            <w:r w:rsidRPr="005E550A">
              <w:rPr>
                <w:sz w:val="14"/>
              </w:rPr>
              <w:t>- Áreas Marinas Costeras Protegidas</w:t>
            </w:r>
          </w:p>
          <w:p w:rsidR="003C74CF" w:rsidRPr="005E550A" w:rsidRDefault="003C74CF" w:rsidP="008C4F26">
            <w:pPr>
              <w:keepNext/>
              <w:jc w:val="left"/>
              <w:rPr>
                <w:sz w:val="14"/>
              </w:rPr>
            </w:pPr>
            <w:r w:rsidRPr="005E550A">
              <w:rPr>
                <w:sz w:val="14"/>
              </w:rPr>
              <w:t>- Zonas Marinas Especialmente Sensibles (Convenio MARPOL).</w:t>
            </w:r>
          </w:p>
        </w:tc>
      </w:tr>
      <w:tr w:rsidR="003C74CF" w:rsidRPr="005E550A" w:rsidTr="008C4F26">
        <w:tc>
          <w:tcPr>
            <w:tcW w:w="2660" w:type="dxa"/>
            <w:vAlign w:val="center"/>
          </w:tcPr>
          <w:p w:rsidR="003C74CF" w:rsidRPr="005E550A" w:rsidRDefault="003C74CF" w:rsidP="008C4F26">
            <w:pPr>
              <w:keepNext/>
              <w:autoSpaceDE w:val="0"/>
              <w:autoSpaceDN w:val="0"/>
              <w:adjustRightInd w:val="0"/>
              <w:spacing w:after="0"/>
              <w:jc w:val="center"/>
              <w:rPr>
                <w:sz w:val="14"/>
              </w:rPr>
            </w:pPr>
            <w:r w:rsidRPr="005E550A">
              <w:rPr>
                <w:sz w:val="14"/>
              </w:rPr>
              <w:t>M. de Relaciones Exteriores, DIFROL</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-Definición de Zonas Fronterizas</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Comisión Nacional de Uso del Borde Costero</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-Política Nacional de Uso de Borde Costero</w:t>
            </w:r>
          </w:p>
        </w:tc>
      </w:tr>
      <w:tr w:rsidR="003C74CF" w:rsidRPr="005E550A" w:rsidTr="008C4F26">
        <w:tc>
          <w:tcPr>
            <w:tcW w:w="2660" w:type="dxa"/>
            <w:vAlign w:val="center"/>
          </w:tcPr>
          <w:p w:rsidR="003C74CF" w:rsidRPr="005E550A" w:rsidRDefault="003C74CF" w:rsidP="008C4F26">
            <w:pPr>
              <w:pStyle w:val="Default"/>
              <w:keepNext/>
              <w:jc w:val="center"/>
              <w:rPr>
                <w:sz w:val="14"/>
                <w:szCs w:val="22"/>
              </w:rPr>
            </w:pPr>
            <w:r w:rsidRPr="005E550A">
              <w:rPr>
                <w:sz w:val="14"/>
                <w:szCs w:val="22"/>
              </w:rPr>
              <w:t>Comisión Mixta de Agricultura, Urbanismo, Turismo, y Bienes Nacionales (Interministerial)</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-Modificaciones de límites urbanos y cambio de uso del suelo agrícola, y/o con fines no agrícolas.</w:t>
            </w:r>
          </w:p>
          <w:p w:rsidR="003C74CF" w:rsidRPr="005E550A" w:rsidRDefault="003C74CF" w:rsidP="008C4F26">
            <w:pPr>
              <w:keepNext/>
              <w:autoSpaceDE w:val="0"/>
              <w:autoSpaceDN w:val="0"/>
              <w:adjustRightInd w:val="0"/>
              <w:spacing w:after="0"/>
              <w:jc w:val="left"/>
              <w:rPr>
                <w:sz w:val="14"/>
              </w:rPr>
            </w:pPr>
            <w:r w:rsidRPr="005E550A">
              <w:rPr>
                <w:sz w:val="14"/>
              </w:rPr>
              <w:t>- Incorporación en los instrumentos legales de planificación existentes, los planes de ordenamiento físico propuestos y elaborados por el SERNATUR</w:t>
            </w:r>
          </w:p>
        </w:tc>
      </w:tr>
      <w:tr w:rsidR="003C74CF" w:rsidRPr="005E550A" w:rsidTr="008C4F26">
        <w:tc>
          <w:tcPr>
            <w:tcW w:w="2660" w:type="dxa"/>
            <w:vAlign w:val="center"/>
          </w:tcPr>
          <w:p w:rsidR="003C74CF" w:rsidRPr="005E550A" w:rsidRDefault="003C74CF" w:rsidP="008C4F26">
            <w:pPr>
              <w:pStyle w:val="Default"/>
              <w:keepNext/>
              <w:jc w:val="center"/>
              <w:rPr>
                <w:rFonts w:cstheme="minorBidi"/>
                <w:color w:val="auto"/>
                <w:sz w:val="14"/>
                <w:szCs w:val="22"/>
              </w:rPr>
            </w:pPr>
            <w:r w:rsidRPr="005E550A">
              <w:rPr>
                <w:rFonts w:cstheme="minorBidi"/>
                <w:color w:val="auto"/>
                <w:sz w:val="14"/>
                <w:szCs w:val="22"/>
              </w:rPr>
              <w:t>M. de Educación</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Monumentos Nacionales</w:t>
            </w:r>
          </w:p>
          <w:p w:rsidR="003C74CF" w:rsidRPr="005E550A" w:rsidRDefault="003C74CF" w:rsidP="008C4F26">
            <w:pPr>
              <w:keepNext/>
              <w:autoSpaceDE w:val="0"/>
              <w:autoSpaceDN w:val="0"/>
              <w:adjustRightInd w:val="0"/>
              <w:spacing w:after="0"/>
              <w:jc w:val="left"/>
              <w:rPr>
                <w:sz w:val="14"/>
              </w:rPr>
            </w:pPr>
            <w:r w:rsidRPr="005E550A">
              <w:rPr>
                <w:sz w:val="14"/>
              </w:rPr>
              <w:t>- Zonas Típicas y Pintorescas</w:t>
            </w:r>
          </w:p>
        </w:tc>
      </w:tr>
      <w:tr w:rsidR="003C74CF" w:rsidRPr="005E550A" w:rsidTr="008C4F26">
        <w:tc>
          <w:tcPr>
            <w:tcW w:w="2660" w:type="dxa"/>
            <w:vAlign w:val="center"/>
          </w:tcPr>
          <w:p w:rsidR="003C74CF" w:rsidRPr="005E550A" w:rsidRDefault="003C74CF" w:rsidP="008C4F26">
            <w:pPr>
              <w:pStyle w:val="Default"/>
              <w:keepNext/>
              <w:jc w:val="center"/>
              <w:rPr>
                <w:rFonts w:cstheme="minorBidi"/>
                <w:color w:val="auto"/>
                <w:sz w:val="14"/>
                <w:szCs w:val="22"/>
              </w:rPr>
            </w:pPr>
            <w:r w:rsidRPr="005E550A">
              <w:rPr>
                <w:rFonts w:cstheme="minorBidi"/>
                <w:color w:val="auto"/>
                <w:sz w:val="14"/>
                <w:szCs w:val="22"/>
              </w:rPr>
              <w:t>M. de Relaciones Exteriores</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Sitios Ramsar</w:t>
            </w:r>
          </w:p>
        </w:tc>
      </w:tr>
      <w:tr w:rsidR="003C74CF" w:rsidRPr="005E550A" w:rsidTr="008C4F26">
        <w:tc>
          <w:tcPr>
            <w:tcW w:w="2660" w:type="dxa"/>
            <w:vAlign w:val="center"/>
          </w:tcPr>
          <w:p w:rsidR="003C74CF" w:rsidRPr="005E550A" w:rsidRDefault="003C74CF" w:rsidP="008C4F26">
            <w:pPr>
              <w:pStyle w:val="Default"/>
              <w:keepNext/>
              <w:jc w:val="center"/>
              <w:rPr>
                <w:sz w:val="14"/>
              </w:rPr>
            </w:pPr>
            <w:r w:rsidRPr="005E550A">
              <w:rPr>
                <w:sz w:val="14"/>
                <w:szCs w:val="22"/>
              </w:rPr>
              <w:t>Municipalidades</w:t>
            </w:r>
          </w:p>
        </w:tc>
        <w:tc>
          <w:tcPr>
            <w:tcW w:w="6662" w:type="dxa"/>
            <w:vAlign w:val="center"/>
          </w:tcPr>
          <w:p w:rsidR="003C74CF" w:rsidRPr="005E550A" w:rsidRDefault="003C74CF" w:rsidP="008C4F26">
            <w:pPr>
              <w:keepNext/>
              <w:autoSpaceDE w:val="0"/>
              <w:autoSpaceDN w:val="0"/>
              <w:adjustRightInd w:val="0"/>
              <w:spacing w:after="0"/>
              <w:jc w:val="left"/>
              <w:rPr>
                <w:sz w:val="14"/>
              </w:rPr>
            </w:pPr>
            <w:r w:rsidRPr="005E550A">
              <w:rPr>
                <w:sz w:val="14"/>
              </w:rPr>
              <w:t>- Limite Urbano</w:t>
            </w:r>
          </w:p>
          <w:p w:rsidR="003C74CF" w:rsidRPr="005E550A" w:rsidRDefault="003C74CF" w:rsidP="008C4F26">
            <w:pPr>
              <w:keepNext/>
              <w:autoSpaceDE w:val="0"/>
              <w:autoSpaceDN w:val="0"/>
              <w:adjustRightInd w:val="0"/>
              <w:spacing w:after="0"/>
              <w:jc w:val="left"/>
              <w:rPr>
                <w:sz w:val="14"/>
              </w:rPr>
            </w:pPr>
            <w:r w:rsidRPr="005E550A">
              <w:rPr>
                <w:sz w:val="14"/>
              </w:rPr>
              <w:t>- Planes Seccionales</w:t>
            </w:r>
          </w:p>
          <w:p w:rsidR="003C74CF" w:rsidRPr="005E550A" w:rsidRDefault="003C74CF" w:rsidP="008C4F26">
            <w:pPr>
              <w:keepNext/>
              <w:autoSpaceDE w:val="0"/>
              <w:autoSpaceDN w:val="0"/>
              <w:adjustRightInd w:val="0"/>
              <w:spacing w:after="0"/>
              <w:jc w:val="left"/>
              <w:rPr>
                <w:sz w:val="14"/>
              </w:rPr>
            </w:pPr>
            <w:r w:rsidRPr="005E550A">
              <w:rPr>
                <w:sz w:val="14"/>
              </w:rPr>
              <w:t>- Planes Reguladores Comunales</w:t>
            </w:r>
          </w:p>
          <w:p w:rsidR="003C74CF" w:rsidRPr="005E550A" w:rsidRDefault="003C74CF" w:rsidP="008C4F26">
            <w:pPr>
              <w:keepNext/>
              <w:autoSpaceDE w:val="0"/>
              <w:autoSpaceDN w:val="0"/>
              <w:adjustRightInd w:val="0"/>
              <w:spacing w:after="0"/>
              <w:jc w:val="left"/>
              <w:rPr>
                <w:sz w:val="14"/>
              </w:rPr>
            </w:pPr>
            <w:r w:rsidRPr="005E550A">
              <w:rPr>
                <w:sz w:val="14"/>
              </w:rPr>
              <w:t>- Planes Reguladores Intercomunales</w:t>
            </w:r>
          </w:p>
          <w:p w:rsidR="003C74CF" w:rsidRPr="005E550A" w:rsidRDefault="003C74CF" w:rsidP="008C4F26">
            <w:pPr>
              <w:keepNext/>
              <w:autoSpaceDE w:val="0"/>
              <w:autoSpaceDN w:val="0"/>
              <w:adjustRightInd w:val="0"/>
              <w:spacing w:after="0"/>
              <w:jc w:val="left"/>
              <w:rPr>
                <w:sz w:val="14"/>
              </w:rPr>
            </w:pPr>
            <w:r w:rsidRPr="005E550A">
              <w:rPr>
                <w:sz w:val="14"/>
              </w:rPr>
              <w:t>-División de Predios Rústicos: Decreto Ley 3.516/80.</w:t>
            </w:r>
          </w:p>
          <w:p w:rsidR="003C74CF" w:rsidRPr="005E550A" w:rsidRDefault="003C74CF" w:rsidP="008C4F26">
            <w:pPr>
              <w:keepNext/>
              <w:autoSpaceDE w:val="0"/>
              <w:autoSpaceDN w:val="0"/>
              <w:adjustRightInd w:val="0"/>
              <w:spacing w:after="0"/>
              <w:jc w:val="left"/>
              <w:rPr>
                <w:sz w:val="14"/>
              </w:rPr>
            </w:pPr>
            <w:r w:rsidRPr="005E550A">
              <w:rPr>
                <w:sz w:val="14"/>
              </w:rPr>
              <w:t>- Planes de Ordenamiento turístico (comunal)</w:t>
            </w:r>
          </w:p>
        </w:tc>
      </w:tr>
      <w:tr w:rsidR="003C74CF" w:rsidRPr="005E550A" w:rsidTr="008C4F26">
        <w:tc>
          <w:tcPr>
            <w:tcW w:w="2660" w:type="dxa"/>
            <w:vAlign w:val="center"/>
          </w:tcPr>
          <w:p w:rsidR="003C74CF" w:rsidRPr="005E550A" w:rsidRDefault="003C74CF" w:rsidP="008C4F26">
            <w:pPr>
              <w:pStyle w:val="Default"/>
              <w:jc w:val="center"/>
              <w:rPr>
                <w:sz w:val="14"/>
              </w:rPr>
            </w:pPr>
            <w:r w:rsidRPr="005E550A">
              <w:rPr>
                <w:sz w:val="14"/>
                <w:szCs w:val="22"/>
              </w:rPr>
              <w:t>UNESCO ONU</w:t>
            </w:r>
          </w:p>
        </w:tc>
        <w:tc>
          <w:tcPr>
            <w:tcW w:w="6662" w:type="dxa"/>
            <w:vAlign w:val="center"/>
          </w:tcPr>
          <w:p w:rsidR="003C74CF" w:rsidRPr="005E550A" w:rsidRDefault="003C74CF" w:rsidP="008C4F26">
            <w:pPr>
              <w:autoSpaceDE w:val="0"/>
              <w:autoSpaceDN w:val="0"/>
              <w:adjustRightInd w:val="0"/>
              <w:spacing w:after="0"/>
              <w:jc w:val="left"/>
              <w:rPr>
                <w:sz w:val="14"/>
              </w:rPr>
            </w:pPr>
            <w:r w:rsidRPr="005E550A">
              <w:rPr>
                <w:sz w:val="14"/>
              </w:rPr>
              <w:t>- Reserva de la Biosfera</w:t>
            </w:r>
          </w:p>
          <w:p w:rsidR="003C74CF" w:rsidRPr="005E550A" w:rsidRDefault="003C74CF" w:rsidP="008C4F26">
            <w:pPr>
              <w:autoSpaceDE w:val="0"/>
              <w:autoSpaceDN w:val="0"/>
              <w:adjustRightInd w:val="0"/>
              <w:spacing w:after="0"/>
              <w:jc w:val="left"/>
              <w:rPr>
                <w:sz w:val="14"/>
              </w:rPr>
            </w:pPr>
            <w:r w:rsidRPr="005E550A">
              <w:rPr>
                <w:sz w:val="14"/>
              </w:rPr>
              <w:t>- Patrimonio Mundial de la Humanidad</w:t>
            </w:r>
          </w:p>
        </w:tc>
      </w:tr>
    </w:tbl>
    <w:p w:rsidR="003C74CF" w:rsidRDefault="003C74CF" w:rsidP="003C74CF">
      <w:pPr>
        <w:pStyle w:val="Fuente"/>
      </w:pPr>
      <w:r>
        <w:t>Fuente: Elaboración propia</w:t>
      </w:r>
    </w:p>
    <w:p w:rsidR="003C74CF" w:rsidRDefault="003C74CF" w:rsidP="00F27248"/>
    <w:p w:rsidR="0018364D" w:rsidRDefault="0018364D" w:rsidP="005E5571">
      <w:pPr>
        <w:pStyle w:val="Ttulo3"/>
      </w:pPr>
      <w:bookmarkStart w:id="10" w:name="_Toc438142933"/>
      <w:r w:rsidRPr="005E5571">
        <w:t>La legislación e instrumentos vigentes</w:t>
      </w:r>
      <w:bookmarkEnd w:id="10"/>
    </w:p>
    <w:p w:rsidR="001D58B5" w:rsidRDefault="001D58B5" w:rsidP="007E21BA">
      <w:r w:rsidRPr="001D58B5">
        <w:t>El ordenamiento territorial se estructura como un instrumento de acción pública sobre la base de la existencia de relaciones horizontales y verticales y de interdependencia, entre distintas políticas de carácter sectorial que tienen impactos sobre el territorio, y entre los diferentes niveles de gobierno que comparten responsabilidades sobre un territorio.</w:t>
      </w:r>
    </w:p>
    <w:p w:rsidR="001D58B5" w:rsidRDefault="001D58B5" w:rsidP="007E21BA">
      <w:r w:rsidRPr="001D58B5">
        <w:t>Algunos especialistas advierten, que el punto de partida de la estructuración de una política amplia de ordenamiento territorial reside en el hecho de que las fuerzas de mercado actúan en forma creciente a nivel de la región, mientras que las políticas de desarrollo territorial impulsadas por los Estados, se continúan planteando a nivel nacional o local, produciéndose una discrepancia entre los niveles de operación. La experiencia internacional en materia de políticas públicas urbanas y territoriales, plantean efectivamente una integración de las visiones sectoriales sobre la ciudad y el territorio, resaltando la perspectiva ambiental. Se puede decir que la política urbana tiene por objetivo ordenar el pleno desarrollo de las funciones sociales de las ciudades y de la propiedad</w:t>
      </w:r>
      <w:r w:rsidR="001528AD">
        <w:t xml:space="preserve"> del suelo urbano,</w:t>
      </w:r>
      <w:r w:rsidRPr="001D58B5">
        <w:t xml:space="preserve"> mediante las siguientes directrices.</w:t>
      </w:r>
      <w:r w:rsidR="008845BC">
        <w:t xml:space="preserve"> (Política Nacional de Desarrollo Urbano, 2013)</w:t>
      </w:r>
    </w:p>
    <w:p w:rsidR="008323D0" w:rsidRDefault="008323D0" w:rsidP="00E55320">
      <w:pPr>
        <w:pStyle w:val="Prrafodelista"/>
        <w:numPr>
          <w:ilvl w:val="0"/>
          <w:numId w:val="9"/>
        </w:numPr>
      </w:pPr>
      <w:r>
        <w:t>Garantizar el derecho a ciudades sustentables,</w:t>
      </w:r>
    </w:p>
    <w:p w:rsidR="008323D0" w:rsidRDefault="008323D0" w:rsidP="00E55320">
      <w:pPr>
        <w:pStyle w:val="Prrafodelista"/>
        <w:numPr>
          <w:ilvl w:val="0"/>
          <w:numId w:val="9"/>
        </w:numPr>
      </w:pPr>
      <w:r>
        <w:t xml:space="preserve">Gestión democrática por medio de la participación de la población </w:t>
      </w:r>
    </w:p>
    <w:p w:rsidR="008323D0" w:rsidRDefault="008323D0" w:rsidP="00E55320">
      <w:pPr>
        <w:pStyle w:val="Prrafodelista"/>
        <w:numPr>
          <w:ilvl w:val="0"/>
          <w:numId w:val="9"/>
        </w:numPr>
      </w:pPr>
      <w:r>
        <w:t xml:space="preserve">Integración y complementación de actividades urbanas y rurales, </w:t>
      </w:r>
    </w:p>
    <w:p w:rsidR="008323D0" w:rsidRDefault="008323D0" w:rsidP="00E55320">
      <w:pPr>
        <w:pStyle w:val="Prrafodelista"/>
        <w:numPr>
          <w:ilvl w:val="0"/>
          <w:numId w:val="9"/>
        </w:numPr>
      </w:pPr>
      <w:r>
        <w:t>Adopción de patrones de producción y consumo de bienes y servicios y de expansión urbano compatible con los límites de la sustentabilidad ambiental, social, y económica del municipio y de su territorio.</w:t>
      </w:r>
    </w:p>
    <w:p w:rsidR="008323D0" w:rsidRDefault="008323D0" w:rsidP="00E55320">
      <w:pPr>
        <w:pStyle w:val="Prrafodelista"/>
        <w:numPr>
          <w:ilvl w:val="0"/>
          <w:numId w:val="9"/>
        </w:numPr>
      </w:pPr>
      <w:r>
        <w:t>Protección, preservación y recuperación del medio ambiente natural y construido, del patrimonio cultural, histórico, artístic</w:t>
      </w:r>
      <w:r w:rsidR="001D58B5">
        <w:t>o, paisajístico y arqueológico.</w:t>
      </w:r>
    </w:p>
    <w:p w:rsidR="008323D0" w:rsidRDefault="008323D0" w:rsidP="00E55320">
      <w:pPr>
        <w:pStyle w:val="Prrafodelista"/>
        <w:numPr>
          <w:ilvl w:val="0"/>
          <w:numId w:val="9"/>
        </w:numPr>
      </w:pPr>
      <w:r>
        <w:t>Justa distribución de los beneficios del proceso de urbanización</w:t>
      </w:r>
    </w:p>
    <w:p w:rsidR="00E52199" w:rsidRDefault="00E52199" w:rsidP="00E52199">
      <w:r>
        <w:t>Sin embargo Según Sabatini, 2004, e</w:t>
      </w:r>
      <w:r w:rsidRPr="00E52199">
        <w:t>n América Latina, las poderosas clases altas han instituido reglamentos y códigos urbanos</w:t>
      </w:r>
      <w:r>
        <w:t xml:space="preserve"> de zonificación</w:t>
      </w:r>
      <w:r w:rsidRPr="00E52199">
        <w:t>, como también influenciado las inversiones públicas con objeto de excluir al pobre “informal” de algunas de las zonas más modernas. Esta exclusión esconde en cierto modo el subdesa</w:t>
      </w:r>
      <w:r>
        <w:t>rrollo de sus ciudades y países, siendo también el origen de</w:t>
      </w:r>
      <w:r w:rsidRPr="00E52199">
        <w:t>l explosivo aumento del índice de delitos y problemas sociales asociados de los barrios pobres segregados espacialmente</w:t>
      </w:r>
      <w:r>
        <w:t>. La segregación</w:t>
      </w:r>
      <w:r w:rsidRPr="00E52199">
        <w:t xml:space="preserve"> </w:t>
      </w:r>
      <w:r>
        <w:t xml:space="preserve">se </w:t>
      </w:r>
      <w:r w:rsidRPr="00E52199">
        <w:t>ha convertido en un asunto político crítico</w:t>
      </w:r>
      <w:r>
        <w:t>.</w:t>
      </w:r>
    </w:p>
    <w:p w:rsidR="00E52199" w:rsidRDefault="00E52199" w:rsidP="00E52199">
      <w:r w:rsidRPr="00E52199">
        <w:t>En las ciudades modernas,</w:t>
      </w:r>
      <w:r>
        <w:t xml:space="preserve"> según Sabatini, 2004,</w:t>
      </w:r>
      <w:r w:rsidRPr="00E52199">
        <w:t xml:space="preserve"> el uso difundido de la zonificación</w:t>
      </w:r>
      <w:r>
        <w:t>, como</w:t>
      </w:r>
      <w:r w:rsidRPr="00E52199">
        <w:t xml:space="preserve"> instrumento básico de la planificación urbana</w:t>
      </w:r>
      <w:r>
        <w:t>,</w:t>
      </w:r>
      <w:r w:rsidRPr="00E52199">
        <w:t xml:space="preserve"> para separar actividades y grupos diferentes</w:t>
      </w:r>
      <w:r>
        <w:t>,</w:t>
      </w:r>
      <w:r w:rsidRPr="00E52199">
        <w:t xml:space="preserve"> ha exacerbado éstos y otros problemas. Ha empeorado el tráfico y la contaminación del aire debido al aumento de los viajes en automóvil para desplazarse por la ciudad, y contribuido al deterioro ambiental y a la formación de guetos urbanos plagados de diversos síntomas de desintegración social como son índices crecientes de deserción escolar, embarazo de adolescentes y drogadicción</w:t>
      </w:r>
      <w:r>
        <w:t>.</w:t>
      </w:r>
    </w:p>
    <w:p w:rsidR="008323D0" w:rsidRDefault="001D58B5" w:rsidP="008323D0">
      <w:r w:rsidRPr="001D58B5">
        <w:t>Actualmente en Chile se cuenta con los siguientes instrumentos y legislación en el ámbito del territorio:</w:t>
      </w:r>
    </w:p>
    <w:p w:rsidR="008323D0" w:rsidRPr="008323D0" w:rsidRDefault="008323D0" w:rsidP="00F769E3">
      <w:pPr>
        <w:keepNext/>
        <w:spacing w:before="360"/>
        <w:rPr>
          <w:b/>
        </w:rPr>
      </w:pPr>
      <w:r w:rsidRPr="008323D0">
        <w:rPr>
          <w:b/>
        </w:rPr>
        <w:t>1 Política Nacional de Desarrollo Urbano</w:t>
      </w:r>
    </w:p>
    <w:p w:rsidR="00A630AD" w:rsidRDefault="001D58B5" w:rsidP="00A630AD">
      <w:pPr>
        <w:spacing w:before="360"/>
      </w:pPr>
      <w:r>
        <w:t xml:space="preserve">Es </w:t>
      </w:r>
      <w:r w:rsidRPr="00982C08">
        <w:t>una definición de objetivos y estrategias basadas en los principios fundamentales contenidos en la Constitución Política, definen el grado de intervención que le</w:t>
      </w:r>
      <w:r>
        <w:t>s</w:t>
      </w:r>
      <w:r w:rsidRPr="00982C08">
        <w:t xml:space="preserve"> corresponde a las autoridades en el control del proceso de construcción y urbanización. La última Política Nacional de Desarrollo Urbano data del año 1985 y fue derogada en el año 2000.</w:t>
      </w:r>
    </w:p>
    <w:p w:rsidR="00A630AD" w:rsidRDefault="00A630AD" w:rsidP="00A630AD">
      <w:pPr>
        <w:spacing w:before="360"/>
      </w:pPr>
      <w:r>
        <w:t>Entre los años 1993 y 1996, se hizo un esfuerzo apuntando al mejoramiento de la calidad de vida de las personas y del medioambiente, especialmente respecto a las relaciones entre usuarios y servicios urbanos y entre centros poblados y ciudades; a la revalorización de los espacios públicos; a la eficiencia en el uso y gestión de los recursos en las ciudades, especialmente del suelo; y a una distribución más equilibrada de la población y de las actividades económicas en el territorio. Esta política de desarrollo territorial no fue aprobada formalmente. El Presidente Piñera publicó una nueva el año 2013.</w:t>
      </w:r>
    </w:p>
    <w:p w:rsidR="00A630AD" w:rsidRDefault="00A630AD" w:rsidP="00A630AD">
      <w:pPr>
        <w:spacing w:before="360"/>
      </w:pPr>
      <w:r>
        <w:t>Con posterioridad, en abril de 2014 la presidenta Bachelet firmó el decreto que designa a miembros integrantes del Consejo Nacional de Desarrollo Urbano, organismo que será el encargado de impulsar la Nueva Política Nacional de Desarrollo Urbano (PNDU) y que estará compuesto por ministros, el Presidente de la Cámara Chilena de la Construcción, el Presidente del Colegio de Arquitectos, premios nacionales de arquitectura, decanos de Facultades de Arquitectura, parlamentarios y dirigentes sociales, entre otros. Este tendrá a su cargo la implementación de la Política Nacional de Desarrollo Urbano, que define en el centro de su atención a las personas, su calidad de vida y aspectos subjetivos asociados a la dimensión humana.</w:t>
      </w:r>
    </w:p>
    <w:p w:rsidR="00A630AD" w:rsidRDefault="00A630AD" w:rsidP="00A630AD">
      <w:pPr>
        <w:spacing w:before="360"/>
      </w:pPr>
      <w:r>
        <w:t>El funcionamiento de este Consejo dependerá del Ministerio de Vivienda y Urbanismo, su trabajo se desarrollará en coordinación con el Comité de Ministros de Ciudad y Territorio y contará con el apoyo de una Secretaría Técnica a cargo del Programa de las Naciones Unidas para el Desarrollo (PNUD).</w:t>
      </w:r>
    </w:p>
    <w:p w:rsidR="00A630AD" w:rsidRDefault="00A630AD" w:rsidP="00A630AD">
      <w:pPr>
        <w:spacing w:before="360"/>
      </w:pPr>
      <w:r>
        <w:t>Actualmente se entregó una nueva versión de la PNDU a la Presidenta Bachelet a partir del trabajo realizado en la misma línea en el gobierno anterior, la cual fue publicada en el en Diario Oficial en mayo del 2015.</w:t>
      </w:r>
    </w:p>
    <w:p w:rsidR="008323D0" w:rsidRPr="008323D0" w:rsidRDefault="008323D0" w:rsidP="00F769E3">
      <w:pPr>
        <w:keepNext/>
        <w:spacing w:before="360"/>
        <w:rPr>
          <w:b/>
        </w:rPr>
      </w:pPr>
      <w:r w:rsidRPr="008323D0">
        <w:rPr>
          <w:b/>
        </w:rPr>
        <w:t>2 Plan Regional de Desarrollo Urbano</w:t>
      </w:r>
    </w:p>
    <w:p w:rsidR="008323D0" w:rsidRDefault="008323D0" w:rsidP="008323D0">
      <w:r>
        <w:t>Son elaborados en las Secretarías Regionales Ministeriales del MINVU, y su aprobación mediante Decreto Supremo del MINVU, previa visa</w:t>
      </w:r>
      <w:r w:rsidR="008B1752">
        <w:t>je</w:t>
      </w:r>
      <w:r>
        <w:t xml:space="preserve"> del Intendente respectivo (art. 30 LGUC), indicándose además que sus disposiciones deben incorporarse a los Planos Reguladores Intercomunales, Metropolitanos y comunales (art. 33 LGUC) de acuerdo a la Circular 1083 de la División de Desarrollo Urbano (DDU9 18/12/96), el objetivo general del  instrumento es gestionar de forma eficaz para el uso más adecuado del territorio, en función del desarrollo regional.</w:t>
      </w:r>
      <w:r w:rsidR="001F0D86">
        <w:t xml:space="preserve"> Hoy existe solo uno de estos instrumentos vigente.</w:t>
      </w:r>
    </w:p>
    <w:p w:rsidR="00A630AD" w:rsidRDefault="00A630AD" w:rsidP="008323D0">
      <w:r>
        <w:t>Este es un instrumento de carácter indicativo y en la actualidad existen solo cuatro vigentes para las regiones de Antofagasta</w:t>
      </w:r>
      <w:r w:rsidR="008845BC">
        <w:t>, Atacama, Coquimbo y O’Higgins, la Contraloría General de la República ha objetado varios de ellos y la modificación de la Ley 19.175 propone que sean reemplazados por los PROT.</w:t>
      </w:r>
    </w:p>
    <w:p w:rsidR="008323D0" w:rsidRPr="008323D0" w:rsidRDefault="008323D0" w:rsidP="00F769E3">
      <w:pPr>
        <w:keepNext/>
        <w:spacing w:before="360"/>
        <w:rPr>
          <w:b/>
        </w:rPr>
      </w:pPr>
      <w:r w:rsidRPr="008323D0">
        <w:rPr>
          <w:b/>
        </w:rPr>
        <w:t>3 Plan Regional de Ordenamiento Territorial</w:t>
      </w:r>
    </w:p>
    <w:p w:rsidR="008323D0" w:rsidRDefault="008323D0" w:rsidP="008323D0">
      <w:r>
        <w:t xml:space="preserve">Surge de la Ley Nº 19.175, que le otorga al Gobierno Regional </w:t>
      </w:r>
      <w:r w:rsidR="001F0D86">
        <w:t xml:space="preserve">en su Artículo 17 </w:t>
      </w:r>
      <w:r>
        <w:t>seis funciones en el ámbito del ordenamiento territorial que son:</w:t>
      </w:r>
    </w:p>
    <w:p w:rsidR="008323D0" w:rsidRDefault="008323D0" w:rsidP="00E55320">
      <w:pPr>
        <w:pStyle w:val="Prrafodelista"/>
        <w:numPr>
          <w:ilvl w:val="0"/>
          <w:numId w:val="8"/>
        </w:numPr>
      </w:pPr>
      <w:r>
        <w:t>Establecer políticas y objetivos para el desarrollo integral y armónico del sistema de asentamientos humanos.</w:t>
      </w:r>
    </w:p>
    <w:p w:rsidR="008323D0" w:rsidRDefault="008323D0" w:rsidP="00E55320">
      <w:pPr>
        <w:pStyle w:val="Prrafodelista"/>
        <w:numPr>
          <w:ilvl w:val="0"/>
          <w:numId w:val="8"/>
        </w:numPr>
      </w:pPr>
      <w:r>
        <w:t>Participar en coordinación con las autoridades nacionales y comunales competentes en programas y proyectos de dotación y mantenimiento de obras de infraestructura y equipamiento.</w:t>
      </w:r>
    </w:p>
    <w:p w:rsidR="008323D0" w:rsidRDefault="008323D0" w:rsidP="00E55320">
      <w:pPr>
        <w:pStyle w:val="Prrafodelista"/>
        <w:numPr>
          <w:ilvl w:val="0"/>
          <w:numId w:val="8"/>
        </w:numPr>
      </w:pPr>
      <w:r>
        <w:t>Fomentar y velar por la protección, conservación y mejoramiento del medio ambiente adoptando las medidas adecuadas a la realidad regional con sujeción a las normas legales y decretos supremos reglamentarios que rijan la materia.</w:t>
      </w:r>
    </w:p>
    <w:p w:rsidR="008323D0" w:rsidRDefault="008323D0" w:rsidP="00E55320">
      <w:pPr>
        <w:pStyle w:val="Prrafodelista"/>
        <w:numPr>
          <w:ilvl w:val="0"/>
          <w:numId w:val="8"/>
        </w:numPr>
      </w:pPr>
      <w:r>
        <w:t>Fomentar y velar por el buen funcionamiento de la prestación de servicios en materias de transporte.</w:t>
      </w:r>
    </w:p>
    <w:p w:rsidR="008323D0" w:rsidRDefault="008323D0" w:rsidP="00E55320">
      <w:pPr>
        <w:pStyle w:val="Prrafodelista"/>
        <w:numPr>
          <w:ilvl w:val="0"/>
          <w:numId w:val="8"/>
        </w:numPr>
      </w:pPr>
      <w:r>
        <w:t>Fomentar y propender al desarrollo de áreas rurales y localidades aisladas de la región procurando la acción multisectorial en la dotación de la infraestructura económica y social.</w:t>
      </w:r>
    </w:p>
    <w:p w:rsidR="008323D0" w:rsidRDefault="008323D0" w:rsidP="00E55320">
      <w:pPr>
        <w:pStyle w:val="Prrafodelista"/>
        <w:numPr>
          <w:ilvl w:val="0"/>
          <w:numId w:val="8"/>
        </w:numPr>
      </w:pPr>
      <w:r>
        <w:t>Promulgar, previo acuerdo del Consejo Regional, los planes reguladores metropolitanos, intercomunales, comunales y seccionales conforme a las normas de la Ley General de Urbanismo y Construcciones</w:t>
      </w:r>
    </w:p>
    <w:p w:rsidR="001F0D86" w:rsidRDefault="001F0D86" w:rsidP="00194FAA">
      <w:pPr>
        <w:keepNext/>
      </w:pPr>
      <w:r>
        <w:t>También en su Artículo 36 le otorga la función de:</w:t>
      </w:r>
    </w:p>
    <w:p w:rsidR="008323D0" w:rsidRDefault="008323D0" w:rsidP="00E55320">
      <w:pPr>
        <w:pStyle w:val="Prrafodelista"/>
        <w:numPr>
          <w:ilvl w:val="0"/>
          <w:numId w:val="8"/>
        </w:numPr>
      </w:pPr>
      <w:r>
        <w:t>Aprobar los planes reguladores metropolitanos y los planos reguladores intercomunales propuestos por la Secretaría Regional Ministerial de Vivienda y Urbanismo. Aprobar los planes reguladores comunales y los planos seccionales de comunas que no formen parte de un territorio normado por un plan metropolitano o Intercomunal.</w:t>
      </w:r>
    </w:p>
    <w:p w:rsidR="008323D0" w:rsidRDefault="008323D0" w:rsidP="008323D0">
      <w:r>
        <w:t xml:space="preserve">Debido al cual los gobiernos regionales </w:t>
      </w:r>
      <w:r w:rsidR="001F0D86">
        <w:t xml:space="preserve">pueden </w:t>
      </w:r>
      <w:r>
        <w:t>establecen una estrategia de planificación general regional rural y urbana a nivel regional de carácter indicativo que permite definir territorialmente los Asentamientos humanos (Áreas Urbanas, Áreas Rurales y localidades aisladas), la Estructuración territorial (Conectividad, Obras de infraestructura, Equipamiento económico y social, Transporte y vialidad), Sistema socioeconómico y el sistema de Sustentabilidad ambiental y riesgos.</w:t>
      </w:r>
    </w:p>
    <w:p w:rsidR="00912803" w:rsidRDefault="00912803" w:rsidP="00912803">
      <w:r>
        <w:t>En la actualidad solo está completamente tramitado el PROT de Tarapacá y todos ellos por regulación de la Ley 20.417, que modificó la Ley 19.300, sobre Bases Generales del medio Ambiente, deben someterse en forma obligatoria a la Evaluación Ambiental Estratégica (EAE).</w:t>
      </w:r>
    </w:p>
    <w:p w:rsidR="00CB2341" w:rsidRDefault="00CB2341" w:rsidP="00CB2341">
      <w:r>
        <w:t>Por la relevancia de este instrumento para la PNOT, se analiza más adelante en forma más exhaustiva los avances y desafíos de los PROT en el Capítulo 3.</w:t>
      </w:r>
    </w:p>
    <w:p w:rsidR="00A5192D" w:rsidRDefault="00CB2341" w:rsidP="00912803">
      <w:r>
        <w:t>Además en este contexto es importante resaltar que</w:t>
      </w:r>
      <w:r w:rsidR="00A5192D">
        <w:t xml:space="preserve"> recientemente en su Artículo 30 ter</w:t>
      </w:r>
      <w:r>
        <w:t>, la Ley 19.175</w:t>
      </w:r>
      <w:r w:rsidR="00A5192D">
        <w:t xml:space="preserve"> le otorga al presidente del Consejo Regional las siguientes atribuciones, entre otras, con relación a oficializar la comunicación acerca de la adopción de acuerdos del Consejo sobre los siguientes instrumentos del gobierno regional, así como sus respectivas modificaciones:</w:t>
      </w:r>
    </w:p>
    <w:p w:rsidR="00CB2341" w:rsidRPr="00CB2341" w:rsidRDefault="00CB2341" w:rsidP="00E55320">
      <w:pPr>
        <w:pStyle w:val="Prrafodelista"/>
        <w:numPr>
          <w:ilvl w:val="0"/>
          <w:numId w:val="29"/>
        </w:numPr>
        <w:rPr>
          <w:lang w:val="es-CL"/>
        </w:rPr>
      </w:pPr>
      <w:r w:rsidRPr="00CB2341">
        <w:rPr>
          <w:lang w:val="es-CL"/>
        </w:rPr>
        <w:t>Plan de Desarrollo de la Región.</w:t>
      </w:r>
    </w:p>
    <w:p w:rsidR="00CB2341" w:rsidRPr="00CB2341" w:rsidRDefault="00CB2341" w:rsidP="00E55320">
      <w:pPr>
        <w:pStyle w:val="Prrafodelista"/>
        <w:numPr>
          <w:ilvl w:val="0"/>
          <w:numId w:val="29"/>
        </w:numPr>
        <w:rPr>
          <w:lang w:val="es-CL"/>
        </w:rPr>
      </w:pPr>
      <w:r w:rsidRPr="00CB2341">
        <w:rPr>
          <w:lang w:val="es-CL"/>
        </w:rPr>
        <w:t>Plan Regional de Ordenamiento Territorial.</w:t>
      </w:r>
    </w:p>
    <w:p w:rsidR="00CB2341" w:rsidRPr="00CB2341" w:rsidRDefault="00CB2341" w:rsidP="00E55320">
      <w:pPr>
        <w:pStyle w:val="Prrafodelista"/>
        <w:numPr>
          <w:ilvl w:val="0"/>
          <w:numId w:val="29"/>
        </w:numPr>
        <w:rPr>
          <w:lang w:val="es-CL"/>
        </w:rPr>
      </w:pPr>
      <w:r w:rsidRPr="00CB2341">
        <w:rPr>
          <w:lang w:val="es-CL"/>
        </w:rPr>
        <w:t>Planes Reguladores Comunales.</w:t>
      </w:r>
    </w:p>
    <w:p w:rsidR="00CB2341" w:rsidRPr="00CB2341" w:rsidRDefault="00CB2341" w:rsidP="00E55320">
      <w:pPr>
        <w:pStyle w:val="Prrafodelista"/>
        <w:numPr>
          <w:ilvl w:val="0"/>
          <w:numId w:val="29"/>
        </w:numPr>
        <w:rPr>
          <w:lang w:val="es-CL"/>
        </w:rPr>
      </w:pPr>
      <w:r w:rsidRPr="00CB2341">
        <w:rPr>
          <w:lang w:val="es-CL"/>
        </w:rPr>
        <w:t>Planes Reguladores Intercomunales.</w:t>
      </w:r>
    </w:p>
    <w:p w:rsidR="00CB2341" w:rsidRPr="00CB2341" w:rsidRDefault="00CB2341" w:rsidP="00E55320">
      <w:pPr>
        <w:pStyle w:val="Prrafodelista"/>
        <w:numPr>
          <w:ilvl w:val="0"/>
          <w:numId w:val="29"/>
        </w:numPr>
        <w:rPr>
          <w:lang w:val="es-CL"/>
        </w:rPr>
      </w:pPr>
      <w:r w:rsidRPr="00CB2341">
        <w:rPr>
          <w:lang w:val="es-CL"/>
        </w:rPr>
        <w:t>Planos de Detalle.</w:t>
      </w:r>
    </w:p>
    <w:p w:rsidR="00CB2341" w:rsidRPr="00CB2341" w:rsidRDefault="00CB2341" w:rsidP="00E55320">
      <w:pPr>
        <w:pStyle w:val="Prrafodelista"/>
        <w:numPr>
          <w:ilvl w:val="0"/>
          <w:numId w:val="29"/>
        </w:numPr>
        <w:rPr>
          <w:lang w:val="es-CL"/>
        </w:rPr>
      </w:pPr>
      <w:r w:rsidRPr="00CB2341">
        <w:rPr>
          <w:lang w:val="es-CL"/>
        </w:rPr>
        <w:t xml:space="preserve">Convenios de Programación. </w:t>
      </w:r>
    </w:p>
    <w:p w:rsidR="00CB2341" w:rsidRPr="00CB2341" w:rsidRDefault="00CB2341" w:rsidP="00E55320">
      <w:pPr>
        <w:pStyle w:val="Prrafodelista"/>
        <w:numPr>
          <w:ilvl w:val="0"/>
          <w:numId w:val="29"/>
        </w:numPr>
        <w:rPr>
          <w:lang w:val="es-CL"/>
        </w:rPr>
      </w:pPr>
      <w:r w:rsidRPr="00CB2341">
        <w:rPr>
          <w:lang w:val="es-CL"/>
        </w:rPr>
        <w:t xml:space="preserve">Convenios Territoriales. </w:t>
      </w:r>
    </w:p>
    <w:p w:rsidR="00CB2341" w:rsidRPr="00CB2341" w:rsidRDefault="00CB2341" w:rsidP="00E55320">
      <w:pPr>
        <w:pStyle w:val="Prrafodelista"/>
        <w:numPr>
          <w:ilvl w:val="0"/>
          <w:numId w:val="29"/>
        </w:numPr>
        <w:rPr>
          <w:lang w:val="es-CL"/>
        </w:rPr>
      </w:pPr>
      <w:r w:rsidRPr="00CB2341">
        <w:rPr>
          <w:lang w:val="es-CL"/>
        </w:rPr>
        <w:t>Reglamentos Regionales.</w:t>
      </w:r>
    </w:p>
    <w:p w:rsidR="00CB2341" w:rsidRPr="00CB2341" w:rsidRDefault="00CB2341" w:rsidP="00E55320">
      <w:pPr>
        <w:pStyle w:val="Prrafodelista"/>
        <w:numPr>
          <w:ilvl w:val="0"/>
          <w:numId w:val="29"/>
        </w:numPr>
        <w:rPr>
          <w:lang w:val="es-CL"/>
        </w:rPr>
      </w:pPr>
      <w:r w:rsidRPr="00CB2341">
        <w:rPr>
          <w:lang w:val="es-CL"/>
        </w:rPr>
        <w:t>Anteproyecto Regional de Inversiones.</w:t>
      </w:r>
    </w:p>
    <w:p w:rsidR="00A5192D" w:rsidRPr="00CB2341" w:rsidRDefault="00CB2341" w:rsidP="00E55320">
      <w:pPr>
        <w:pStyle w:val="Prrafodelista"/>
        <w:numPr>
          <w:ilvl w:val="0"/>
          <w:numId w:val="29"/>
        </w:numPr>
        <w:rPr>
          <w:lang w:val="es-CL"/>
        </w:rPr>
      </w:pPr>
      <w:r w:rsidRPr="00CB2341">
        <w:rPr>
          <w:lang w:val="es-CL"/>
        </w:rPr>
        <w:t>Ratificar el acuerdo correspondiente a los actos administrativos que formalicen la aprobación de todos los instrumentos contemplados en la letra precedente, con excepción de los Convenios de Programación.</w:t>
      </w:r>
    </w:p>
    <w:p w:rsidR="008323D0" w:rsidRPr="008323D0" w:rsidRDefault="008323D0" w:rsidP="00F769E3">
      <w:pPr>
        <w:keepNext/>
        <w:spacing w:before="360"/>
        <w:rPr>
          <w:b/>
        </w:rPr>
      </w:pPr>
      <w:r w:rsidRPr="008323D0">
        <w:rPr>
          <w:b/>
        </w:rPr>
        <w:t>4 Plan Regulador Intercomunal</w:t>
      </w:r>
    </w:p>
    <w:p w:rsidR="008323D0" w:rsidRDefault="008323D0" w:rsidP="008323D0">
      <w:r>
        <w:t>El Plan Intercomunal tiene por finalidad regular el desarrollo físico de los territorios, de diversas comunas, cuyas relaciones generan influencias recíprocas sobre sus áreas urbanas y el entorno mediato, por efecto de los servicios urbanos y de las actividades productivas primarias, secundarias y terciarias que se realizan en cada comuna. La responsabilidad de este nivel de planificación recae también en las Secretarías Regionales del Ministerio de Vivi</w:t>
      </w:r>
      <w:r w:rsidR="001F0D86">
        <w:t xml:space="preserve">enda. Cuando la población de </w:t>
      </w:r>
      <w:r>
        <w:t>las comunas involucradas supera los 500.000 habitantes, le corresponde la categoría de área metropolitana y el Plan se denomina entonces, Plan Regulador Metropolitano.</w:t>
      </w:r>
    </w:p>
    <w:p w:rsidR="008323D0" w:rsidRDefault="008323D0" w:rsidP="008323D0">
      <w:r>
        <w:t>En Instrumento acoge las medidas dispuestas por la planificación de nivel superior regional y nacional.</w:t>
      </w:r>
    </w:p>
    <w:p w:rsidR="00F93632" w:rsidRDefault="00F93632" w:rsidP="008323D0">
      <w:r w:rsidRPr="00F93632">
        <w:t>En la actualidad existen 14 planes reguladores intercomunales vigentes.</w:t>
      </w:r>
    </w:p>
    <w:p w:rsidR="008323D0" w:rsidRPr="008323D0" w:rsidRDefault="008323D0" w:rsidP="00F769E3">
      <w:pPr>
        <w:keepNext/>
        <w:spacing w:before="360"/>
        <w:rPr>
          <w:b/>
        </w:rPr>
      </w:pPr>
      <w:r w:rsidRPr="008323D0">
        <w:rPr>
          <w:b/>
        </w:rPr>
        <w:t>5 Plan Regulador Comunal y Plan Seccional</w:t>
      </w:r>
    </w:p>
    <w:p w:rsidR="008323D0" w:rsidRDefault="008323D0" w:rsidP="008323D0">
      <w:r>
        <w:t>De acuerdo a lo establecido en el instructivo de la División de Desarrollo Urbano N° 55 del Ministerio de Vivienda y Urbanismo, los objetivos del Plan Regulador Comunal son:</w:t>
      </w:r>
    </w:p>
    <w:p w:rsidR="008323D0" w:rsidRDefault="008323D0" w:rsidP="00E55320">
      <w:pPr>
        <w:pStyle w:val="Prrafodelista"/>
        <w:numPr>
          <w:ilvl w:val="0"/>
          <w:numId w:val="7"/>
        </w:numPr>
      </w:pPr>
      <w:r>
        <w:t>Promover el desarrollo armónico del territorio comunal, en concordancia con las metas regionales de desarrollo económico – social; prever normas para lograr funcionamiento de la urbe.</w:t>
      </w:r>
    </w:p>
    <w:p w:rsidR="008323D0" w:rsidRDefault="008323D0" w:rsidP="00E55320">
      <w:pPr>
        <w:pStyle w:val="Prrafodelista"/>
        <w:numPr>
          <w:ilvl w:val="0"/>
          <w:numId w:val="7"/>
        </w:numPr>
      </w:pPr>
      <w:r>
        <w:t>Formular una propuesta de organización del sistema construido, previendo las necesidades de espacio y localización de actividades más adecuados.</w:t>
      </w:r>
    </w:p>
    <w:p w:rsidR="008323D0" w:rsidRDefault="008323D0" w:rsidP="00E55320">
      <w:pPr>
        <w:pStyle w:val="Prrafodelista"/>
        <w:numPr>
          <w:ilvl w:val="0"/>
          <w:numId w:val="7"/>
        </w:numPr>
      </w:pPr>
      <w:r>
        <w:t>Establecer disposiciones respecto al uso del suelo o zonificación, localización del equipamiento e infraestructura comunitaria.</w:t>
      </w:r>
    </w:p>
    <w:p w:rsidR="008323D0" w:rsidRDefault="008323D0" w:rsidP="008323D0">
      <w:r>
        <w:t>El ordenamiento se logra mediante la definición de usos de suelo en el territorio y mediante las condiciones exigidas para construir, que incluye, entre otras, una zonificación, jerarquización de las vías, localización del equipamiento a nivel comunal, estacionamientos, la fijación de límites urbanos, densidades y prioridades en la urbanización de terrenos para el crecimiento de la ciudad de acuerdo a la factibilidad de ampliar o dotar de redes de agua potable y alcantarillado, y la capacidad vial existente y proyectada.</w:t>
      </w:r>
    </w:p>
    <w:p w:rsidR="008323D0" w:rsidRDefault="008323D0" w:rsidP="008323D0">
      <w:r>
        <w:t>El Plan Regulador Comunal se debe formular obligatoriamente en las comunas sujetas a planificación intercomunal o urbana-regional; en todos los centros poblados mayores de 7.000 habitantes; en los centros poblados que sean afectados por destrucción total o parcial; y en aquellos que disponga el MINVU.</w:t>
      </w:r>
    </w:p>
    <w:p w:rsidR="008323D0" w:rsidRDefault="008323D0" w:rsidP="008323D0">
      <w:r>
        <w:t>El Plan Seccional se emplea para planificar con mayor detalle un sector reducido de la comuna. El Plan Seccional se emplea para planificar aquellos asentamientos humanos o centros poblados de una comuna que carecen de Plan Regulador Comunal y hace las veces de tal</w:t>
      </w:r>
      <w:r w:rsidR="001F0D86">
        <w:t>, o bien profundizar con mayores detalles al interior de un regulador comunal.</w:t>
      </w:r>
    </w:p>
    <w:p w:rsidR="008323D0" w:rsidRDefault="008323D0" w:rsidP="008323D0">
      <w:r>
        <w:t>El Límite Urbano se emplea para planificar de modo genérico un centro poblado, un balneario u otro tipo de asentamiento humano menor que requiera un ordenamiento básico de las actividades, en función del marco legal y reglamentario de la LGUC</w:t>
      </w:r>
      <w:r w:rsidR="001F0D86">
        <w:t>.</w:t>
      </w:r>
    </w:p>
    <w:p w:rsidR="00F93632" w:rsidRDefault="00F93632" w:rsidP="008323D0">
      <w:r>
        <w:t>Tanto el PRC, como el plan seccional y el límite urbano, son instrumentos normativos y en la actualidad están vigentes en 163 comunas.</w:t>
      </w:r>
    </w:p>
    <w:p w:rsidR="008323D0" w:rsidRPr="006D5769" w:rsidRDefault="008323D0" w:rsidP="00F769E3">
      <w:pPr>
        <w:keepNext/>
        <w:spacing w:before="360"/>
        <w:rPr>
          <w:b/>
        </w:rPr>
      </w:pPr>
      <w:r w:rsidRPr="006D5769">
        <w:rPr>
          <w:b/>
        </w:rPr>
        <w:t>6 Estra</w:t>
      </w:r>
      <w:r w:rsidR="006D5769" w:rsidRPr="006D5769">
        <w:rPr>
          <w:b/>
        </w:rPr>
        <w:t>tegias Regionales de Desarrollo</w:t>
      </w:r>
    </w:p>
    <w:p w:rsidR="008323D0" w:rsidRDefault="008323D0" w:rsidP="008323D0">
      <w:r>
        <w:t>La Ley 19.175, Orgánica Constitucional sobre Gobierno y Administración Regional, establece que al Gobierno Regional le corresponde definir la Estrategia Regional, formular las políticas, planes y programas de desarrollo de la región. La Estrategia Regional de Desarrollo es un instrumento de planificación que recoge y ordena las principales propuestas regionales, entregando de esta manera a las autoridades y otros actores regionales públicos y privados, directrices para la toma de decisiones. S</w:t>
      </w:r>
      <w:r w:rsidR="007606E3">
        <w:t>us horizontes son de 4 a 6 años, define el qué hacer con la inversión pública en la región y los PROT deberán definir el dónde se pueden hacer, originando una clara relación bidireccional y sinérgica para evitar perder inversiones, por ejemplo en zonas de riesgos naturales.</w:t>
      </w:r>
    </w:p>
    <w:p w:rsidR="008323D0" w:rsidRPr="006D5769" w:rsidRDefault="008323D0" w:rsidP="00F769E3">
      <w:pPr>
        <w:keepNext/>
        <w:spacing w:before="360"/>
        <w:rPr>
          <w:b/>
        </w:rPr>
      </w:pPr>
      <w:r w:rsidRPr="006D5769">
        <w:rPr>
          <w:b/>
        </w:rPr>
        <w:t>7 Plan de Desarrollo Comunal</w:t>
      </w:r>
    </w:p>
    <w:p w:rsidR="008323D0" w:rsidRDefault="008323D0" w:rsidP="008323D0">
      <w:r>
        <w:t xml:space="preserve">El artículo 7º </w:t>
      </w:r>
      <w:r w:rsidR="001F0D86">
        <w:t xml:space="preserve">de la LGUC </w:t>
      </w:r>
      <w:r>
        <w:t>establece que el plan comunal de desarrollo, instrumento rector del desarrollo en la comuna, contemplará las acciones orientadas a satisfacer las necesidades de la comunidad local y a promover su avance social, económico y cultural. Su vigencia mínima será de cuatro años. El Plan de Desarrollo Comunal (PLADECO) debiera ser una verdadera "carta de navegación" para conducir la comuna, de una manera realista, hacia los objetivos que se han planteado los representantes de todos los actores sociales comunales.</w:t>
      </w:r>
    </w:p>
    <w:p w:rsidR="008323D0" w:rsidRPr="006D5769" w:rsidRDefault="008323D0" w:rsidP="00F769E3">
      <w:pPr>
        <w:keepNext/>
        <w:spacing w:before="360"/>
        <w:rPr>
          <w:b/>
        </w:rPr>
      </w:pPr>
      <w:r w:rsidRPr="006D5769">
        <w:rPr>
          <w:b/>
        </w:rPr>
        <w:t>8 Áreas Silvestres Protegidas del Estado</w:t>
      </w:r>
    </w:p>
    <w:p w:rsidR="008323D0" w:rsidRDefault="008323D0" w:rsidP="008323D0">
      <w:r>
        <w:t>En la actualidad, Chile cuenta con un Sistema Nacional de Áreas Silvestres Protegidas del Estado (SNASPE), que comprende a todas las unidades declaradas Parque Nacional, Reserva Nacional, y Monumento Natural, siendo administrado por la Corporación Nacional Forestal (CONAF), corporación de derecho privado dependiente del MINAGRI.</w:t>
      </w:r>
    </w:p>
    <w:p w:rsidR="008323D0" w:rsidRDefault="008323D0" w:rsidP="008323D0">
      <w:r>
        <w:t>El SNASPE fue creado por la Ley 18.362/84, y se entiende como los ambientes naturales, terrestres o acuáticos pertenecientes al Estado y que éste protege y maneja para lograr los objetivos de conservación fijados para las categorías de área de conservación, mejoramiento, restauración, y mantención de la diversidad ecológica, recursos de flora y fauna silvestre, suelos, sistemas hidrológicos, y los recursos escénicos naturales y los elementos culturales ligados a un ambiente natural.</w:t>
      </w:r>
    </w:p>
    <w:p w:rsidR="001F0D86" w:rsidRDefault="00B202E9" w:rsidP="008323D0">
      <w:r>
        <w:t>Dado que esta Ley, nunca entró en vigencia, todo el SNASPE hoy se apoya legalmente en la Convención de Washington (Convención para la Protección de la Flora, Fauna y la Bellezas Escénicas Naturales de América) suscrita  por Chile en el año 1940 y ratificada en año 1967 por el Presidente Eduardo Frei Montalva a través del Decreto N° 541 del Ministerio de Relaciones Exteriores.</w:t>
      </w:r>
    </w:p>
    <w:p w:rsidR="008323D0" w:rsidRPr="006D5769" w:rsidRDefault="008323D0" w:rsidP="00F769E3">
      <w:pPr>
        <w:keepNext/>
        <w:spacing w:before="360"/>
        <w:rPr>
          <w:b/>
        </w:rPr>
      </w:pPr>
      <w:r w:rsidRPr="006D5769">
        <w:rPr>
          <w:b/>
        </w:rPr>
        <w:t>9 Áreas</w:t>
      </w:r>
      <w:r w:rsidR="006D5769" w:rsidRPr="006D5769">
        <w:rPr>
          <w:b/>
        </w:rPr>
        <w:t xml:space="preserve"> Silvestres Protegidas Privadas</w:t>
      </w:r>
    </w:p>
    <w:p w:rsidR="008323D0" w:rsidRDefault="008459AC" w:rsidP="008323D0">
      <w:r>
        <w:t>En conformidad al A</w:t>
      </w:r>
      <w:r w:rsidR="008323D0">
        <w:t>rtículo 35 de la Ley 19.300, con el objeto de asegurar la diversidad biológica, tutelar la preservación de la naturaleza y conservar el patrimonio ambiental, el Estado fomentará e incentivará la creación de áreas silvestres protegidas de propiedad privada, las que estarán afectas a igual tratamiento tributario, derechos, obligaciones y cargas que las pertenecientes al SNASPE. La supervisión de estas áreas silvestres corresponderá al organismo administrador del SNASPE. La afectación de estas áreas será voluntaria y se perfeccionará mediante resolución dictada por el organismo administrador, que acoge la respectiva solicitud de su propietario.</w:t>
      </w:r>
    </w:p>
    <w:p w:rsidR="008459AC" w:rsidRDefault="008459AC" w:rsidP="008323D0">
      <w:r>
        <w:t>La insostenible falta de reglamento de este Artículo ha tenido severas limitaciones para la correcta implementación legal de la conservación privada en Chile</w:t>
      </w:r>
      <w:r w:rsidR="00BE7A10">
        <w:t>, dificultando su incorporación a las metas nacionales sobre la materia</w:t>
      </w:r>
      <w:r>
        <w:t>.</w:t>
      </w:r>
    </w:p>
    <w:p w:rsidR="00BC5003" w:rsidRDefault="00BC5003" w:rsidP="00BC5003">
      <w:r>
        <w:t>Se espera que cuando se apruebe la ley que crea el Servicio de Biodiversidad y Áreas Protegidas, se regulen todas las situaciones pendientes, donde también se incluyen los Bienes Nacionales Protegidos, regulados por el Ministerio de Bienes Nacionales.</w:t>
      </w:r>
    </w:p>
    <w:p w:rsidR="008323D0" w:rsidRDefault="008323D0" w:rsidP="00F769E3">
      <w:pPr>
        <w:keepNext/>
        <w:spacing w:before="360"/>
      </w:pPr>
      <w:r w:rsidRPr="006D5769">
        <w:rPr>
          <w:b/>
        </w:rPr>
        <w:t>10 Reservas Marinas y Áreas de Manejo</w:t>
      </w:r>
    </w:p>
    <w:p w:rsidR="008323D0" w:rsidRDefault="008323D0" w:rsidP="008323D0">
      <w:r>
        <w:t>De acuerdo a la letra b) del Art. 48 de la Ley de Pesca, en la franja costera de cinco millas marinas medidas desde las líneas de base normales, podrán establecerse Reservas Marinas, mediante D.S del Ministerio de Economía, previo informes técnicos de la Subsecretaría de Pesca y del Consejo Zonal de Pesca.</w:t>
      </w:r>
    </w:p>
    <w:p w:rsidR="008323D0" w:rsidRDefault="008323D0" w:rsidP="008323D0">
      <w:r>
        <w:t>De igual manera, en conformidad al art. 48 letra d) de la citada Ley, en la franja costera de cinco millas marinas medidas desde las líneas de base normales, así como en las aguas terrestres e interiores, podrán establecerse, siguiendo el mismo procedimiento que para las Reservas Marinas, Áreas de Manejo y explotación de recursos bentónicos, a las cuales podrán optar las organizaciones de pescadores artesanales legalmente constituidas.</w:t>
      </w:r>
    </w:p>
    <w:p w:rsidR="008323D0" w:rsidRDefault="008323D0" w:rsidP="008323D0">
      <w:r>
        <w:t>Estas áreas serán entregadas por el Servicio Nacional de Pesca (SERNAPESCA), previa aprobación de un proyecto de manejo y explotación del área, solicitada por la Subsecretaría de Pesca, a través de un convenio de uso, por</w:t>
      </w:r>
      <w:r w:rsidR="006D5769">
        <w:t xml:space="preserve"> un período máximo de dos años.</w:t>
      </w:r>
    </w:p>
    <w:p w:rsidR="008323D0" w:rsidRPr="008459AC" w:rsidRDefault="00F769E3" w:rsidP="00F769E3">
      <w:pPr>
        <w:spacing w:before="360"/>
        <w:rPr>
          <w:b/>
        </w:rPr>
      </w:pPr>
      <w:r>
        <w:rPr>
          <w:b/>
        </w:rPr>
        <w:t>1</w:t>
      </w:r>
      <w:r w:rsidR="0061376D">
        <w:rPr>
          <w:b/>
        </w:rPr>
        <w:t>1</w:t>
      </w:r>
      <w:r>
        <w:rPr>
          <w:b/>
        </w:rPr>
        <w:t xml:space="preserve"> Concesiones de Acuicultura</w:t>
      </w:r>
    </w:p>
    <w:p w:rsidR="008323D0" w:rsidRDefault="008323D0" w:rsidP="008323D0">
      <w:r>
        <w:t xml:space="preserve">De conformidad al Título VI de la Ley de Pesca (artículos 67 a 90), la autoridad puede establecer concesiones de acuicultura. De acuerdo al art. 67, en las áreas de playas de mar, terrenos de playas fiscales, porciones de agua y fondo, y rocas, dentro y fuera de las bahías, y en los ríos y lagos apropiados para el ejercicio de la acuicultura, podrán ser </w:t>
      </w:r>
      <w:r w:rsidR="008459AC">
        <w:t>otorgadas en concesión</w:t>
      </w:r>
      <w:r>
        <w:t xml:space="preserve"> en acuicultura por uno o más decretos supremos expedidos por el Ministerio de Defensa.</w:t>
      </w:r>
    </w:p>
    <w:p w:rsidR="008323D0" w:rsidRPr="00FE3C07" w:rsidRDefault="008323D0" w:rsidP="00F769E3">
      <w:pPr>
        <w:keepNext/>
        <w:spacing w:before="360"/>
        <w:rPr>
          <w:b/>
        </w:rPr>
      </w:pPr>
      <w:r w:rsidRPr="00FE3C07">
        <w:rPr>
          <w:b/>
        </w:rPr>
        <w:t>1</w:t>
      </w:r>
      <w:r w:rsidR="0061376D">
        <w:rPr>
          <w:b/>
        </w:rPr>
        <w:t>2</w:t>
      </w:r>
      <w:r w:rsidRPr="00FE3C07">
        <w:rPr>
          <w:b/>
        </w:rPr>
        <w:t xml:space="preserve"> U</w:t>
      </w:r>
      <w:r w:rsidR="00FE3C07" w:rsidRPr="00FE3C07">
        <w:rPr>
          <w:b/>
        </w:rPr>
        <w:t>so Preferente del Borde Costero</w:t>
      </w:r>
    </w:p>
    <w:p w:rsidR="008323D0" w:rsidRDefault="008323D0" w:rsidP="008323D0">
      <w:r>
        <w:t>Como ya se ha dicho, los principios rectores que rigen el uso del borde costero en nuestro país se encuentran en la Política Nacional de Uso del Borde Costero del Litoral de la República, (Decreto Supremo N°475 del 14 de Diciembre de 1994).</w:t>
      </w:r>
    </w:p>
    <w:p w:rsidR="008323D0" w:rsidRDefault="008323D0" w:rsidP="008323D0">
      <w:r>
        <w:t>En esta política, se plantean entre otros objetivos específicos, “</w:t>
      </w:r>
      <w:r w:rsidRPr="008323D0">
        <w:rPr>
          <w:i/>
        </w:rPr>
        <w:t>procurar la compatibilización de todos los usos posibles del borde costero, en las distintas áreas y zonas…….</w:t>
      </w:r>
      <w:r>
        <w:t>.” y “</w:t>
      </w:r>
      <w:r w:rsidRPr="008323D0">
        <w:rPr>
          <w:i/>
        </w:rPr>
        <w:t>proponer los usos preferentes del borde costero</w:t>
      </w:r>
      <w:r>
        <w:t>”.</w:t>
      </w:r>
    </w:p>
    <w:p w:rsidR="008323D0" w:rsidRDefault="008323D0" w:rsidP="008323D0">
      <w:r>
        <w:t>Los usos preferentes se determinan teniendo en consideración factores geográficos, naturales, recursos existentes, planes de desarrollo, centros poblados próximos o aledaños, definiciones de uso ya establecidos por organismos competentes. La zonificación del borde costero, intenta resolver los múltiples conflictos existentes por la localización de las diferentes actividades productivas que se pueden ubicar en estos territorios.</w:t>
      </w:r>
    </w:p>
    <w:p w:rsidR="008D7AB7" w:rsidRDefault="008D7AB7" w:rsidP="008323D0">
      <w:r>
        <w:t>En la actualidad solo las regiones de Coquimbo y de Aysén, tienen este instrumento de carácter indicativo vigente, aunque hay otros esperando la aprobación de la Comisión Nacional del Borde Costero.</w:t>
      </w:r>
    </w:p>
    <w:p w:rsidR="008323D0" w:rsidRPr="00FE3C07" w:rsidRDefault="008323D0" w:rsidP="00F769E3">
      <w:pPr>
        <w:keepNext/>
        <w:spacing w:before="360"/>
        <w:rPr>
          <w:b/>
        </w:rPr>
      </w:pPr>
      <w:r w:rsidRPr="00FE3C07">
        <w:rPr>
          <w:b/>
        </w:rPr>
        <w:t>1</w:t>
      </w:r>
      <w:r w:rsidR="0061376D">
        <w:rPr>
          <w:b/>
        </w:rPr>
        <w:t>3</w:t>
      </w:r>
      <w:r w:rsidRPr="00FE3C07">
        <w:rPr>
          <w:b/>
        </w:rPr>
        <w:t xml:space="preserve"> Dis</w:t>
      </w:r>
      <w:r w:rsidR="00FE3C07" w:rsidRPr="00FE3C07">
        <w:rPr>
          <w:b/>
        </w:rPr>
        <w:t>tritos de Conservación de Suelo</w:t>
      </w:r>
    </w:p>
    <w:p w:rsidR="008323D0" w:rsidRDefault="008323D0" w:rsidP="008323D0">
      <w:r>
        <w:t>La Ley N° 18.378 (D.O. 30/10/85) establece que los predios agrícolas ubicado en áreas erosionadas o en áreas de inminente riesgo de erosión, deben aplicar las técnicas y programas de conservación que indique el Ministerio de Agricultura. En estas áreas, el Presidente de la República puede establecer, mediante decreto emitido por el propio Ministerio, los “distritos de conservación de suelos, bosques y aguas”. La misma Ley establece una serie de sanciones al no cumplimiento de las técnicas y programas de conservación establecidos.</w:t>
      </w:r>
    </w:p>
    <w:p w:rsidR="00F04A73" w:rsidRDefault="00F04A73" w:rsidP="008323D0">
      <w:r>
        <w:t>A pesar de ser un instrumento vigente en la ley, no ha sido aplicado en ninguna oportunidad y actualmente el MMA tiene planes para desarrollarlo en los paisajes de conservación.</w:t>
      </w:r>
    </w:p>
    <w:p w:rsidR="008323D0" w:rsidRPr="00FE3C07" w:rsidRDefault="00FE3C07" w:rsidP="00F769E3">
      <w:pPr>
        <w:keepNext/>
        <w:spacing w:before="360"/>
        <w:rPr>
          <w:b/>
        </w:rPr>
      </w:pPr>
      <w:r w:rsidRPr="00FE3C07">
        <w:rPr>
          <w:b/>
        </w:rPr>
        <w:t>1</w:t>
      </w:r>
      <w:r w:rsidR="0061376D">
        <w:rPr>
          <w:b/>
        </w:rPr>
        <w:t>4</w:t>
      </w:r>
      <w:r w:rsidRPr="00FE3C07">
        <w:rPr>
          <w:b/>
        </w:rPr>
        <w:t xml:space="preserve"> Comunidades Agrícolas</w:t>
      </w:r>
    </w:p>
    <w:p w:rsidR="008323D0" w:rsidRDefault="008323D0" w:rsidP="008323D0">
      <w:r>
        <w:t>Las Comunidades Agrícolas, ciertamente no son un instrumento de ordenamiento territorial, pero sin lugar a dudas, tiene una influencia sobre el ordenamiento del suelo, desde el momento que, a través de la normativa se consolida una forma de propiedad sobre un espacio geográfico constituido por un territorio rural común.</w:t>
      </w:r>
    </w:p>
    <w:p w:rsidR="008323D0" w:rsidRDefault="008323D0" w:rsidP="008323D0">
      <w:r>
        <w:t>El DFL 5, de 1968, del Ministerio de Bienes Nacionales, modificado de manera sustantiva por la Ley 19.233, de 1993, modificó, complementó y fijó el texto refundido del D.F.L. R.R.A.28 Nº 19, sobre Comunidades Agrícolas.</w:t>
      </w:r>
    </w:p>
    <w:p w:rsidR="008323D0" w:rsidRPr="00FE3C07" w:rsidRDefault="008323D0" w:rsidP="00F769E3">
      <w:pPr>
        <w:keepNext/>
        <w:spacing w:before="360"/>
        <w:rPr>
          <w:b/>
        </w:rPr>
      </w:pPr>
      <w:r w:rsidRPr="00FE3C07">
        <w:rPr>
          <w:b/>
        </w:rPr>
        <w:t>1</w:t>
      </w:r>
      <w:r w:rsidR="0061376D">
        <w:rPr>
          <w:b/>
        </w:rPr>
        <w:t>5</w:t>
      </w:r>
      <w:r w:rsidRPr="00FE3C07">
        <w:rPr>
          <w:b/>
        </w:rPr>
        <w:t xml:space="preserve"> Pequeñ</w:t>
      </w:r>
      <w:r w:rsidR="00FE3C07" w:rsidRPr="00FE3C07">
        <w:rPr>
          <w:b/>
        </w:rPr>
        <w:t>a Propiedad Raíz</w:t>
      </w:r>
    </w:p>
    <w:p w:rsidR="008323D0" w:rsidRDefault="008323D0" w:rsidP="008323D0">
      <w:r>
        <w:t>El D.L. 2.695, de julio de 1979, aplicado por el Ministerio de Bienes Nacionales sobre regularización de la pequeña propiedad raíz, al igual que otros, no puede considerarse propiamente un instrumento de ordenamiento territorial, pero en determinadas ocasiones el uso de esta normativa puede llegar a tener influencia en la estructura territorial. Tiene por objeto que se reconozca al poseedor material la calidad de poseedor regular del bien respectivo a fin de quedar habilitado para adquirir su posterior dominio por prescripción.</w:t>
      </w:r>
    </w:p>
    <w:p w:rsidR="008323D0" w:rsidRPr="008323D0" w:rsidRDefault="00FE3C07" w:rsidP="00F769E3">
      <w:pPr>
        <w:keepNext/>
        <w:spacing w:before="360"/>
        <w:rPr>
          <w:b/>
        </w:rPr>
      </w:pPr>
      <w:r>
        <w:rPr>
          <w:b/>
        </w:rPr>
        <w:t>1</w:t>
      </w:r>
      <w:r w:rsidR="0061376D">
        <w:rPr>
          <w:b/>
        </w:rPr>
        <w:t>6</w:t>
      </w:r>
      <w:r>
        <w:rPr>
          <w:b/>
        </w:rPr>
        <w:t xml:space="preserve"> Predios Rústicos</w:t>
      </w:r>
    </w:p>
    <w:p w:rsidR="008323D0" w:rsidRDefault="008323D0" w:rsidP="008323D0">
      <w:r>
        <w:t>En diciembre de 1980 se publicó el Decreto Ley Nº 3516, del Ministerio de Agricultura, que permitió que los predios rústicos puedan ser libremente divididos por sus propietarios, sin intervención de la autoridad. Dicha libertad, sin embargo, está sujeta a dos limitaciones. En primer lugar, los lotes resultantes deben tener una superficie no inferior a 0,5 hectáreas físicas. En segundo lugar, los predios resultantes de la subdivisión quedan sujetos a la prohibición de cambiar su destino.</w:t>
      </w:r>
      <w:r w:rsidR="00F34943">
        <w:t xml:space="preserve"> La aplicación indiscriminada de esta legislación ha originado lo que </w:t>
      </w:r>
      <w:r w:rsidR="009776DB">
        <w:t>se puede</w:t>
      </w:r>
      <w:r w:rsidR="00F34943">
        <w:t xml:space="preserve"> llamar una urbanización espontánea y oculta a los IPT, con severas limitaciones, tanto para los usos agrícolas de los mejores suelos del país, como por los servicios propios de la urbanización formal que son requeridos por estos nuevos barrios y que las demandas a los municipios, como transporte, agua potable, retiro de basura, educación, salud, entre </w:t>
      </w:r>
      <w:r w:rsidR="00871E25">
        <w:t>varios</w:t>
      </w:r>
      <w:r w:rsidR="00F34943">
        <w:t>.</w:t>
      </w:r>
    </w:p>
    <w:p w:rsidR="008323D0" w:rsidRPr="008323D0" w:rsidRDefault="00FE3C07" w:rsidP="00F769E3">
      <w:pPr>
        <w:keepNext/>
        <w:spacing w:before="360"/>
        <w:rPr>
          <w:b/>
        </w:rPr>
      </w:pPr>
      <w:r>
        <w:rPr>
          <w:b/>
        </w:rPr>
        <w:t>1</w:t>
      </w:r>
      <w:r w:rsidR="0061376D">
        <w:rPr>
          <w:b/>
        </w:rPr>
        <w:t>7</w:t>
      </w:r>
      <w:r>
        <w:rPr>
          <w:b/>
        </w:rPr>
        <w:t xml:space="preserve"> Cambio de Uso del Suelo</w:t>
      </w:r>
    </w:p>
    <w:p w:rsidR="008323D0" w:rsidRDefault="008323D0" w:rsidP="008323D0">
      <w:r>
        <w:t>Hasta fines del año 2002, el artículo 55 de la Ley General de Urbanismo planteaba que, "Fuera de los límites urbanos establecidos en los Planes Reguladores no será permitido abrir calles, subdividir para formar poblaciones, ni levantar construcciones, salvo aquellas que fueren necesarias para la explotación agrícola del inmueble, o para las viviendas del propietari</w:t>
      </w:r>
      <w:r w:rsidR="00812498">
        <w:t>o del mismo y sus trabajadores.</w:t>
      </w:r>
    </w:p>
    <w:p w:rsidR="008323D0" w:rsidRDefault="008323D0" w:rsidP="008323D0">
      <w:r>
        <w:t>Correspondía a la SEREMI de Vivienda y Urbanismo respectiva cautelar que las subdivisiones y construcciones en terrenos rurales, con fines ajenos a la agricultura, no originen nuevos núcleos urbanos al margen de la Planificación.</w:t>
      </w:r>
    </w:p>
    <w:p w:rsidR="008323D0" w:rsidRDefault="008323D0" w:rsidP="008323D0">
      <w:r>
        <w:t>Por su parte, el artículo 46 de la Ley 18.755, que establece normas sobre el Servicio Agrícola y Ganadero, señala que "Para autorizar un cambio de uso de suelos en el sector rural, de acuerdo al artículo 55 del decreto supremo Nº 458, de 1976, del Ministerio de Vivienda y Urbanismo, se requerirá informe previo del SAG.</w:t>
      </w:r>
    </w:p>
    <w:p w:rsidR="008323D0" w:rsidRDefault="008323D0" w:rsidP="008323D0">
      <w:r>
        <w:t>A comienzos del año 2003, este artículo sufre una nueva modificación, que en términos generales hace más débil el accionar de los instrumentos de planificación sobre el territorio rural. Se plantea que “fuera de los límites urbanos establecidos en los Planes Reguladores no será permitido abrir calles, subdividir para formar poblaciones, ni levantar construcciones, salvo aquellas que fueren necesarias para la explotación agrícola del inmueble, o para las viviendas del propietario del mismo y sus trabajadores, o para la construcción de conjuntos habitacionales de viviendas sociales o de viviendas de hasta un valor de 1000 unidades de fomento que cuenten con los requisitos para obtener subsidio del Estado”. Igualmente las construcciones industriales, de equipamiento, turismo y poblaciones, fuera de los límites urbanos, requerirán, previamente a la aprobación correspondiente de la Dirección de Obras Municipales, del informe favorable de la Secretaría Regional del Ministerio de Vivienda y Urbanismo y del Servicio Agrícola y Ganadero que correspondan.</w:t>
      </w:r>
    </w:p>
    <w:p w:rsidR="008323D0" w:rsidRPr="008323D0" w:rsidRDefault="008323D0" w:rsidP="00DC7C07">
      <w:pPr>
        <w:keepNext/>
        <w:spacing w:before="360"/>
        <w:rPr>
          <w:b/>
        </w:rPr>
      </w:pPr>
      <w:r w:rsidRPr="008323D0">
        <w:rPr>
          <w:b/>
        </w:rPr>
        <w:t>1</w:t>
      </w:r>
      <w:r w:rsidR="0061376D">
        <w:rPr>
          <w:b/>
        </w:rPr>
        <w:t>8</w:t>
      </w:r>
      <w:r w:rsidRPr="008323D0">
        <w:rPr>
          <w:b/>
        </w:rPr>
        <w:t xml:space="preserve"> Zonas o Centro</w:t>
      </w:r>
      <w:r w:rsidR="00E97C8E">
        <w:rPr>
          <w:b/>
        </w:rPr>
        <w:t>s de Interés Turístico Nacional</w:t>
      </w:r>
    </w:p>
    <w:p w:rsidR="008323D0" w:rsidRDefault="008323D0" w:rsidP="008323D0">
      <w:r>
        <w:t>El Servicio Nacional de Turismo, posee entre otras atribuciones, las siguientes facultades que se relacionan con el tema territorial (Decreto Ley 1224, de 1975, y su Reglamento, D.S. 515, de 1977, de Economía):</w:t>
      </w:r>
    </w:p>
    <w:p w:rsidR="008323D0" w:rsidRDefault="008323D0" w:rsidP="00E55320">
      <w:pPr>
        <w:pStyle w:val="Prrafodelista"/>
        <w:numPr>
          <w:ilvl w:val="0"/>
          <w:numId w:val="6"/>
        </w:numPr>
      </w:pPr>
      <w:r>
        <w:t>Proponer al sector público la construcción, ampliación o mejoramiento de obras de infraestructura y equipamiento que incidan en el desarrollo del turismo.</w:t>
      </w:r>
    </w:p>
    <w:p w:rsidR="008323D0" w:rsidRDefault="008323D0" w:rsidP="00E55320">
      <w:pPr>
        <w:pStyle w:val="Prrafodelista"/>
        <w:numPr>
          <w:ilvl w:val="0"/>
          <w:numId w:val="6"/>
        </w:numPr>
      </w:pPr>
      <w:r>
        <w:t xml:space="preserve">Declarar Zonas o Centros de Interés Turístico Nacional, previo informe del Ministerio de Defensa Nacional. </w:t>
      </w:r>
    </w:p>
    <w:p w:rsidR="008323D0" w:rsidRDefault="008323D0" w:rsidP="00E55320">
      <w:pPr>
        <w:pStyle w:val="Prrafodelista"/>
        <w:numPr>
          <w:ilvl w:val="0"/>
          <w:numId w:val="6"/>
        </w:numPr>
      </w:pPr>
      <w:r>
        <w:t>Informar al Ministerio de Defensa Nacional las solicitudes de concesión de playas y de mar y riberas de lagos y ríos para el uso exclusivo de particulares.</w:t>
      </w:r>
    </w:p>
    <w:p w:rsidR="008323D0" w:rsidRDefault="008323D0" w:rsidP="00E55320">
      <w:pPr>
        <w:pStyle w:val="Prrafodelista"/>
        <w:numPr>
          <w:ilvl w:val="0"/>
          <w:numId w:val="6"/>
        </w:numPr>
      </w:pPr>
      <w:r>
        <w:t>Identificación y delimitación de unidades territoriales.</w:t>
      </w:r>
    </w:p>
    <w:p w:rsidR="008323D0" w:rsidRPr="008323D0" w:rsidRDefault="00E97C8E" w:rsidP="00DC7C07">
      <w:pPr>
        <w:keepNext/>
        <w:spacing w:before="360"/>
        <w:rPr>
          <w:b/>
        </w:rPr>
      </w:pPr>
      <w:r>
        <w:rPr>
          <w:b/>
        </w:rPr>
        <w:t>1</w:t>
      </w:r>
      <w:r w:rsidR="0061376D">
        <w:rPr>
          <w:b/>
        </w:rPr>
        <w:t>9</w:t>
      </w:r>
      <w:r>
        <w:rPr>
          <w:b/>
        </w:rPr>
        <w:t xml:space="preserve"> Áreas de Desarrollo Indígena</w:t>
      </w:r>
    </w:p>
    <w:p w:rsidR="008323D0" w:rsidRDefault="008323D0" w:rsidP="008323D0">
      <w:r>
        <w:t>Son un conjunto de propiedades definidas por el artículo 12 de la Ley 19.253, que se entiende por tierras indígenas y que de acuerdo al artículo 13 de la Ley 19.253, por exigirlo el interés nacional, gozarán de la protección de la ley y no podrán ser enajenadas, embargadas, gravadas, ni adquiridas por prescripción, salvo entre comunidades o personas indígenas de una misma etnia.</w:t>
      </w:r>
    </w:p>
    <w:p w:rsidR="008323D0" w:rsidRPr="00E97C8E" w:rsidRDefault="0061376D" w:rsidP="00DC7C07">
      <w:pPr>
        <w:keepNext/>
        <w:spacing w:before="360"/>
        <w:rPr>
          <w:b/>
        </w:rPr>
      </w:pPr>
      <w:r>
        <w:rPr>
          <w:b/>
        </w:rPr>
        <w:t>20</w:t>
      </w:r>
      <w:r w:rsidR="008323D0" w:rsidRPr="00E97C8E">
        <w:rPr>
          <w:b/>
        </w:rPr>
        <w:t xml:space="preserve"> Terrenos con A</w:t>
      </w:r>
      <w:r w:rsidR="00E97C8E" w:rsidRPr="00E97C8E">
        <w:rPr>
          <w:b/>
        </w:rPr>
        <w:t>ptitud Preferentemente Forestal</w:t>
      </w:r>
    </w:p>
    <w:p w:rsidR="008323D0" w:rsidRDefault="008323D0" w:rsidP="008323D0">
      <w:r>
        <w:t>De acuerdo al D.L. 2565, es atribución de CONAF, calificar los terrenos de aptitud preferentemente forestal y en suelos degradados, para promover e incentivar la forestación especialmente por parte de pequeños propietarios, con el fin de prevenir la degradación, protección y recuperación de los suelos del territorio nacional. (D. L. Nº 2.565 de 1979, que reemplaza al D.L. 701, de 1974). El D.L. 701, fue modificado por la Ley 19.561, pero cabe señalar que esta es una ley solo modificadora, el cuerpo legal sigue manteniendo su numeración original. Como se puede apreciar, ésta norma tiene múltiples efectos territoriales, al gravar un sector como de aptitud forestal, generándose toda una oferta de bienes y servicios en las áreas circundantes destinados a satisfacer las demandas propias de esta actividad.</w:t>
      </w:r>
    </w:p>
    <w:p w:rsidR="008323D0" w:rsidRPr="00E97C8E" w:rsidRDefault="008323D0" w:rsidP="00DC7C07">
      <w:pPr>
        <w:keepNext/>
        <w:spacing w:before="360"/>
        <w:rPr>
          <w:b/>
        </w:rPr>
      </w:pPr>
      <w:r w:rsidRPr="00E97C8E">
        <w:rPr>
          <w:b/>
        </w:rPr>
        <w:t>2</w:t>
      </w:r>
      <w:r w:rsidR="0061376D">
        <w:rPr>
          <w:b/>
        </w:rPr>
        <w:t>1</w:t>
      </w:r>
      <w:r w:rsidRPr="00E97C8E">
        <w:rPr>
          <w:b/>
        </w:rPr>
        <w:t xml:space="preserve"> A</w:t>
      </w:r>
      <w:r w:rsidR="00E97C8E" w:rsidRPr="00E97C8E">
        <w:rPr>
          <w:b/>
        </w:rPr>
        <w:t>utorización de Actividad Minera</w:t>
      </w:r>
    </w:p>
    <w:p w:rsidR="008323D0" w:rsidRDefault="008323D0" w:rsidP="008323D0">
      <w:r>
        <w:t>A pesar de que la norma que autoriza la ejecución de proyectos mineros no constituye en sí un instrumento de OT, es indudable que la magnitud de las atribuciones contenidas en el Código de Minería (Ley 18248) genera serios conflictos en el uso del territorio. El tema de la compatibilidad de actividades mineras con la conservación de áreas o reservas naturales protegidas, constituye un serio dilema que se arrastra desde la dictación misma del Código en 1983, y que se explica por la presión que implica desarrollar actividades de exploración o explotación al interior de áreas silvestres protegidas, lo que se contrapone a los objetivos tenidos en cuenta para su creación.</w:t>
      </w:r>
    </w:p>
    <w:p w:rsidR="00812498" w:rsidRDefault="00812498" w:rsidP="008323D0">
      <w:r>
        <w:t>También las pertenencias mineras, especialmente las de exploración son usadas frecuentemente para otros objetivos no mineros como protección de inversiones energéticas, inmobiliarias y otras, lo mismo con fines especulativos.</w:t>
      </w:r>
    </w:p>
    <w:p w:rsidR="008323D0" w:rsidRPr="00E97C8E" w:rsidRDefault="00E97C8E" w:rsidP="00DC7C07">
      <w:pPr>
        <w:keepNext/>
        <w:spacing w:before="360"/>
        <w:rPr>
          <w:b/>
        </w:rPr>
      </w:pPr>
      <w:r w:rsidRPr="00E97C8E">
        <w:rPr>
          <w:b/>
        </w:rPr>
        <w:t>2</w:t>
      </w:r>
      <w:r w:rsidR="0061376D">
        <w:rPr>
          <w:b/>
        </w:rPr>
        <w:t>2</w:t>
      </w:r>
      <w:r w:rsidRPr="00E97C8E">
        <w:rPr>
          <w:b/>
        </w:rPr>
        <w:t xml:space="preserve"> Extracción de Áridos</w:t>
      </w:r>
    </w:p>
    <w:p w:rsidR="008323D0" w:rsidRDefault="008323D0" w:rsidP="008323D0">
      <w:r>
        <w:t>Si bien, la normativa sobre extracción de ripio puede no considerarse como un instrumento de ordenamiento territorial, los efectos de su aplicación generan un importante impacto territorial y ambiental, asignándole un uso particular a una porción de territorio. En este sentido, la suma de los impactos de los distintos puntos de extracción, puede representar importantes alteraciones al funcionamiento del sistema natural, sin que exista actualmente un sistema adecuado para medir los impactos “acumulados” de tales fenómenos. De conformidad al artículo 11 de la Ley 11.402, de 1953, modificado por la Ley 18.373, de 1984, la extracción de ripio y arena en los cauces de los ríos y esteros deberá efectuarse con permiso de las Municipalidades, previo informe favorable de la Dirección General de Obras Públicas del Ministerio de Obras Públicas (DGOP).</w:t>
      </w:r>
    </w:p>
    <w:p w:rsidR="006C5A9A" w:rsidRPr="006C5A9A" w:rsidRDefault="006C5A9A" w:rsidP="00812498">
      <w:pPr>
        <w:rPr>
          <w:b/>
        </w:rPr>
      </w:pPr>
      <w:r w:rsidRPr="006C5A9A">
        <w:rPr>
          <w:b/>
        </w:rPr>
        <w:t>23 Planes Regionales de Infraestructura y de Gestión del Recurso Hídrico</w:t>
      </w:r>
    </w:p>
    <w:p w:rsidR="006C5A9A" w:rsidRDefault="007606E3" w:rsidP="00812498">
      <w:r>
        <w:t>Según el MOP l</w:t>
      </w:r>
      <w:r w:rsidR="006C5A9A" w:rsidRPr="006C5A9A">
        <w:t xml:space="preserve">os Planes Regionales de Infraestructura y Gestión del Recurso Hídrico se enmarcan en el desafío de planificar </w:t>
      </w:r>
      <w:r>
        <w:t>sus</w:t>
      </w:r>
      <w:r w:rsidR="006C5A9A" w:rsidRPr="006C5A9A">
        <w:t xml:space="preserve"> intervenciones en cada una de las regiones del país al año 2021. Incluye los ámbitos de los servicios de infraestructura, así como, el ámbito de la Dirección General de Aguas vinculado a la gestión de los recursos hídricos. Cada Plan identifica una cartera de inversión a corto y mediano plazo que responde a los objetivos del Plan y a l</w:t>
      </w:r>
      <w:r w:rsidR="003E53D8">
        <w:t>a</w:t>
      </w:r>
      <w:r w:rsidR="006C5A9A" w:rsidRPr="006C5A9A">
        <w:t xml:space="preserve">s </w:t>
      </w:r>
      <w:r w:rsidR="003E53D8">
        <w:t>directrices</w:t>
      </w:r>
      <w:r w:rsidR="006C5A9A" w:rsidRPr="006C5A9A">
        <w:t xml:space="preserve"> estratégic</w:t>
      </w:r>
      <w:r w:rsidR="003E53D8">
        <w:t>a</w:t>
      </w:r>
      <w:r w:rsidR="006C5A9A" w:rsidRPr="006C5A9A">
        <w:t>s ministeriales cuya finalidad es contribuir a los ejes e imagen objetivo que cada región ha definido en su Estrategia Regional de Desarrollo. Estos planes, elaborados de manera participativa con actores públicos y privados de cada región, definen la carta de navegación deseable para que la infraestructura pública sea un habilitador del desarrollo de cada territorio regional y son el primer esfuerzo del Ministerio por trabajar planes integrales en la escala regional.</w:t>
      </w:r>
    </w:p>
    <w:p w:rsidR="003B6865" w:rsidRPr="00E97C8E" w:rsidRDefault="003B6865" w:rsidP="003B6865">
      <w:pPr>
        <w:keepNext/>
        <w:spacing w:before="360"/>
        <w:rPr>
          <w:b/>
        </w:rPr>
      </w:pPr>
      <w:r w:rsidRPr="00E97C8E">
        <w:rPr>
          <w:b/>
        </w:rPr>
        <w:t>2</w:t>
      </w:r>
      <w:r>
        <w:rPr>
          <w:b/>
        </w:rPr>
        <w:t>4</w:t>
      </w:r>
      <w:r w:rsidRPr="00E97C8E">
        <w:rPr>
          <w:b/>
        </w:rPr>
        <w:t xml:space="preserve"> Planes Directores para la Gestión de los Recursos Hídricos</w:t>
      </w:r>
    </w:p>
    <w:p w:rsidR="003B6865" w:rsidRDefault="003B6865" w:rsidP="003B6865">
      <w:r>
        <w:t>Los Planes Directores para la Gestión de Recursos Hídricos son sólo de carácter indicativo, dentro del marco de la Política Nacional de Recursos Hídricos y son elaborados por la Dirección General de Aguas.</w:t>
      </w:r>
    </w:p>
    <w:p w:rsidR="003B6865" w:rsidRDefault="003B6865" w:rsidP="003B6865">
      <w:r>
        <w:t>El Plan Director tiene como objetivo constituirse en un instrumento de planificación indicativa que oriente las decisiones en el ámbito público y privado para maximizar la función social, ambiental, económica del recurso hídrico que establezca en forma conjunta, participativa y consensuada los objetivos de desarrollo de la cuenca hidrográfica sobre la base de sus potencialidades y restricciones.</w:t>
      </w:r>
    </w:p>
    <w:p w:rsidR="008323D0" w:rsidRPr="00E97C8E" w:rsidRDefault="008323D0" w:rsidP="00DC7C07">
      <w:pPr>
        <w:keepNext/>
        <w:spacing w:before="360"/>
        <w:rPr>
          <w:b/>
        </w:rPr>
      </w:pPr>
      <w:r w:rsidRPr="00E97C8E">
        <w:rPr>
          <w:b/>
        </w:rPr>
        <w:t>2</w:t>
      </w:r>
      <w:r w:rsidR="003B6865">
        <w:rPr>
          <w:b/>
        </w:rPr>
        <w:t>5</w:t>
      </w:r>
      <w:r w:rsidRPr="00E97C8E">
        <w:rPr>
          <w:b/>
        </w:rPr>
        <w:t xml:space="preserve"> Planes de Descontaminación y Zonas Saturadas</w:t>
      </w:r>
    </w:p>
    <w:p w:rsidR="008323D0" w:rsidRDefault="008323D0" w:rsidP="008323D0">
      <w:r>
        <w:t>El párrafo 6º de la Ley de Bases del Medio Ambiente regula los denominados Planes de Manejo, Prevención o Descontaminación, que establecen la declaración de zona saturada.</w:t>
      </w:r>
    </w:p>
    <w:p w:rsidR="008323D0" w:rsidRDefault="008323D0" w:rsidP="008323D0">
      <w:r>
        <w:t>Mediante D.S. del Ministerio Secretaría General de la Presidencia y del ministro sectorial correspondiente, pueden establecerse planes de prevención o de descontaminación, cuyo cumplimiento será obligatorio en las zonas calificadas como latente</w:t>
      </w:r>
      <w:r w:rsidR="00812498">
        <w:t>s o saturadas, respectivamente.</w:t>
      </w:r>
    </w:p>
    <w:p w:rsidR="008323D0" w:rsidRDefault="008323D0" w:rsidP="008323D0">
      <w:r>
        <w:t>En aquellas áreas en que se esté aplicando un plan de prevención o descontaminación, sólo podrán desarrollarse actividades que cumplan los requisitos establecidos en el respectivo plan, lo que tiene enormes efectos territoriales en cuanto a la relocalización de las actividades productivas.</w:t>
      </w:r>
    </w:p>
    <w:p w:rsidR="008323D0" w:rsidRPr="00E97C8E" w:rsidRDefault="008323D0" w:rsidP="00DC7C07">
      <w:pPr>
        <w:keepNext/>
        <w:spacing w:before="360"/>
        <w:rPr>
          <w:b/>
        </w:rPr>
      </w:pPr>
      <w:r w:rsidRPr="00E97C8E">
        <w:rPr>
          <w:b/>
        </w:rPr>
        <w:t>2</w:t>
      </w:r>
      <w:r w:rsidR="003B6865">
        <w:rPr>
          <w:b/>
        </w:rPr>
        <w:t>6</w:t>
      </w:r>
      <w:r w:rsidRPr="00E97C8E">
        <w:rPr>
          <w:b/>
        </w:rPr>
        <w:t xml:space="preserve"> Ordenamiento Territorial Energético Regional</w:t>
      </w:r>
    </w:p>
    <w:p w:rsidR="00812498" w:rsidRDefault="00812498" w:rsidP="00812498">
      <w:r>
        <w:t>El Ministerio de Energía desde el año 2014, ha propuesto un instrumento de Ordenamiento Territorial Energético Regional (OTER) para identificar, de manera indicativa, las áreas apropiadas para cada tipo de energía. Este instrumento apoyará el Plan Regional de Ordenamiento Territorial (PROT) y los otros instrumentos de OT existentes. Actualmente han cambiado la denominación de dicha política y se encuentran trabajando, bajo la misma lógica, en los Planes Energéticos Regionales (PER) para la mayoría de las regiones del país.</w:t>
      </w:r>
    </w:p>
    <w:p w:rsidR="00812498" w:rsidRDefault="00812498" w:rsidP="00812498">
      <w:r>
        <w:t>Para tal propósito</w:t>
      </w:r>
      <w:r w:rsidR="00F47A45">
        <w:t>,</w:t>
      </w:r>
      <w:r>
        <w:t xml:space="preserve"> el Ministerio de Energía ha creado el Comité Interministerial se Ordenamiento Territorial Energético (CIOTE) con los ministerios de Medio Ambiente, Vivienda y Urbanismo, Obras Públicas, Bienes Nacionales, Defensa e Interior, representado este último por la SUBDERE.</w:t>
      </w:r>
    </w:p>
    <w:p w:rsidR="00812498" w:rsidRDefault="00812498" w:rsidP="00812498">
      <w:r>
        <w:t>También Energía ha establecido convenios con los GORE de Antofagasta, Atacama, Coquimbo, Aysén y tiene en conformación a Arica y Parinacota, a Tarapacá y a Biobío.</w:t>
      </w:r>
    </w:p>
    <w:p w:rsidR="00812498" w:rsidRDefault="00812498" w:rsidP="00812498">
      <w:r>
        <w:t>Para la formulación de los PER, en la actualidad se está trabajando con seis regiones y se espera poder completarlas todas en el año 2016.</w:t>
      </w:r>
    </w:p>
    <w:p w:rsidR="00F47A45" w:rsidRPr="00183FC1" w:rsidRDefault="00F47A45" w:rsidP="00183FC1">
      <w:pPr>
        <w:keepNext/>
        <w:spacing w:before="360"/>
        <w:rPr>
          <w:b/>
        </w:rPr>
      </w:pPr>
      <w:r w:rsidRPr="00183FC1">
        <w:rPr>
          <w:b/>
        </w:rPr>
        <w:t>2</w:t>
      </w:r>
      <w:r w:rsidR="003B6865">
        <w:rPr>
          <w:b/>
        </w:rPr>
        <w:t>7</w:t>
      </w:r>
      <w:r w:rsidRPr="00183FC1">
        <w:rPr>
          <w:b/>
        </w:rPr>
        <w:t xml:space="preserve"> Santuario de la Naturaleza</w:t>
      </w:r>
    </w:p>
    <w:p w:rsidR="00F47A45" w:rsidRDefault="00F47A45" w:rsidP="00F47A45">
      <w:r>
        <w:t>Esta establecida en el Ministerio de Medio Ambiente. El Consejo de Monumentos Nacionales, de acuerdo a la Ley 17.288/70 modificada por la Ley 20.417, confecciona un informe sobre la propuesta de un nuevo Santuario, luego lo envía al Ministerio de Medio Ambiente, quien lo remite a pronunciamiento por parte del Consejo de Ministros para la Sustentabilidad. El Ministerio de Medio Ambiente mantiene la custodia general de estas áreas (públicas o privadas).</w:t>
      </w:r>
    </w:p>
    <w:p w:rsidR="00F47A45" w:rsidRPr="00183FC1" w:rsidRDefault="00F47A45" w:rsidP="00183FC1">
      <w:pPr>
        <w:keepNext/>
        <w:spacing w:before="360"/>
        <w:rPr>
          <w:b/>
        </w:rPr>
      </w:pPr>
      <w:r w:rsidRPr="00183FC1">
        <w:rPr>
          <w:b/>
        </w:rPr>
        <w:t>2</w:t>
      </w:r>
      <w:r w:rsidR="003B6865">
        <w:rPr>
          <w:b/>
        </w:rPr>
        <w:t>8</w:t>
      </w:r>
      <w:r w:rsidRPr="00183FC1">
        <w:rPr>
          <w:b/>
        </w:rPr>
        <w:t xml:space="preserve"> Parque y Reservas Marinas</w:t>
      </w:r>
    </w:p>
    <w:p w:rsidR="00F47A45" w:rsidRDefault="00F47A45" w:rsidP="00F47A45">
      <w:r>
        <w:t>Los Parques Marinos son áreas marinas específicas y delimitadas destinadas a preservar unidades ecológicas de interés para la ciencia y cautelar áreas que aseguren la mantención y diversidad de especies hidrobiológicas, como también aquellas asociadas a su hábitat. Las Reservas Marinas corresponden a áreas de resguardo de los recursos hidrobiológicos con el objeto de proteger zonas de reproducción, caladeros de pesca y áreas de repoblamiento por manejo.</w:t>
      </w:r>
    </w:p>
    <w:p w:rsidR="00F47A45" w:rsidRDefault="00F47A45" w:rsidP="00F47A45">
      <w:r>
        <w:t>Se tiene que Estas figuras de la Ley de Pesca, cuya creación era inicialmente conducida por la Subsecretaría de Pesca, son administradas actualmente por el Servicio Nacional de Pesca, (SERNAPESCA), ambos dependientes del Ministerio de Economía. La creación de este tipo de áreas protegidas fue modificada por la Ley 20.417 que crea el Ministerio del Medio Ambiente y le otorga a éste último la facultad de establecerlas.</w:t>
      </w:r>
    </w:p>
    <w:p w:rsidR="00F47A45" w:rsidRPr="00183FC1" w:rsidRDefault="00F47A45" w:rsidP="00183FC1">
      <w:pPr>
        <w:keepNext/>
        <w:spacing w:before="360"/>
        <w:rPr>
          <w:b/>
        </w:rPr>
      </w:pPr>
      <w:r w:rsidRPr="00183FC1">
        <w:rPr>
          <w:b/>
        </w:rPr>
        <w:t>2</w:t>
      </w:r>
      <w:r w:rsidR="003B6865">
        <w:rPr>
          <w:b/>
        </w:rPr>
        <w:t>9</w:t>
      </w:r>
      <w:r w:rsidRPr="00183FC1">
        <w:rPr>
          <w:b/>
        </w:rPr>
        <w:t xml:space="preserve"> Monumentos Nacionales</w:t>
      </w:r>
    </w:p>
    <w:p w:rsidR="00F47A45" w:rsidRDefault="00F47A45" w:rsidP="00F47A45">
      <w:r>
        <w:t>Son monumentos nacionales y quedan bajo la tuición y protección del Estado, los lugares, ruinas, construcciones u objetos de carácter histórico o artístico; los enterratorios o cementerios u otros restos de los aborígenes, las piezas u objetos antropo-arqueológicos, paleontológicos o de formación natural, que existan bajo o sobre la superficie del territorio nacional o en la plataforma submarina de sus aguas jurisdiccionales y cuya conservación interesa a la historia, al arte o a la ciencia; los santuarios de la naturaleza; los monumentos, estatuas, columnas, pirámides, fuentes, placas, coronas, inscripciones y, en general, los objetos que estén destinados a permanecer en un sitio público, con carácter conmemorativo. Su tuición y protección se ejercerá por medio del Consejo de Monumentos Nacionales, bajo la ley 17.288 MINEDUC.</w:t>
      </w:r>
    </w:p>
    <w:p w:rsidR="00F47A45" w:rsidRPr="00183FC1" w:rsidRDefault="003B6865" w:rsidP="00183FC1">
      <w:pPr>
        <w:keepNext/>
        <w:spacing w:before="360"/>
        <w:rPr>
          <w:b/>
        </w:rPr>
      </w:pPr>
      <w:r>
        <w:rPr>
          <w:b/>
        </w:rPr>
        <w:t>30</w:t>
      </w:r>
      <w:r w:rsidR="00F47A45" w:rsidRPr="00183FC1">
        <w:rPr>
          <w:b/>
        </w:rPr>
        <w:t xml:space="preserve"> Zonas Típicas o Pintorescas</w:t>
      </w:r>
    </w:p>
    <w:p w:rsidR="00F47A45" w:rsidRDefault="00F47A45" w:rsidP="00F47A45">
      <w:r>
        <w:t>Corresponden a poblaciones o lugares que son declarados como Zona Típica o Pintoresca por el Consejo de Monumentos Nacionales bajo la ley 17.288, debido a los valores y atributos que sustenten el carácter ambiental y propio de un sector.</w:t>
      </w:r>
    </w:p>
    <w:p w:rsidR="00F47A45" w:rsidRPr="00183FC1" w:rsidRDefault="00F47A45" w:rsidP="00183FC1">
      <w:pPr>
        <w:keepNext/>
        <w:spacing w:before="360"/>
        <w:rPr>
          <w:b/>
        </w:rPr>
      </w:pPr>
      <w:r w:rsidRPr="00183FC1">
        <w:rPr>
          <w:b/>
        </w:rPr>
        <w:t>3</w:t>
      </w:r>
      <w:r w:rsidR="003B6865">
        <w:rPr>
          <w:b/>
        </w:rPr>
        <w:t>1</w:t>
      </w:r>
      <w:r w:rsidRPr="00183FC1">
        <w:rPr>
          <w:b/>
        </w:rPr>
        <w:t xml:space="preserve"> Zona de Conservación Histórica</w:t>
      </w:r>
    </w:p>
    <w:p w:rsidR="00F47A45" w:rsidRDefault="00F47A45" w:rsidP="00F47A45">
      <w:r>
        <w:t>Esta zona proviene de Decreto Supremo Nº 47, de 1992, del Ministerio de Vivienda y Urbanismo: fija nuevo texto de la Ordenanza General de la</w:t>
      </w:r>
      <w:r w:rsidR="00183FC1">
        <w:t xml:space="preserve"> </w:t>
      </w:r>
      <w:r>
        <w:t>Ley General de Urbanismo y Construcciones. Publicado en el Diario Oficial el 5 de junio de 1992, y sus modificaciones, que establece en su Artículo 1.1.2. que “Zona de conservación histórica”: área o sector identificado como tal en un Instrumento de Planificación Territorial, conformado por uno o más conjuntos de inmuebles de valor urbanístico o cultural cuya asociación genera condiciones que se quieren preservar y que no cuenta con declaratoria de Monumento Nacional.</w:t>
      </w:r>
    </w:p>
    <w:p w:rsidR="00F47A45" w:rsidRPr="007860F6" w:rsidRDefault="00F47A45" w:rsidP="007860F6">
      <w:pPr>
        <w:keepNext/>
        <w:spacing w:before="360"/>
        <w:rPr>
          <w:b/>
        </w:rPr>
      </w:pPr>
      <w:r w:rsidRPr="007860F6">
        <w:rPr>
          <w:b/>
        </w:rPr>
        <w:t>3</w:t>
      </w:r>
      <w:r w:rsidR="003B6865">
        <w:rPr>
          <w:b/>
        </w:rPr>
        <w:t>2</w:t>
      </w:r>
      <w:r w:rsidRPr="007860F6">
        <w:rPr>
          <w:b/>
        </w:rPr>
        <w:t xml:space="preserve"> Áreas de Preservación Ecológica</w:t>
      </w:r>
    </w:p>
    <w:p w:rsidR="00F47A45" w:rsidRDefault="00F47A45" w:rsidP="00F47A45">
      <w:r>
        <w:t>Son áreas fijadas por instrumento reguladores comunales, en Chile esta se encuentra fijada por el Plan Regulador Metropolitano de Santiago, (PRMS) que se encuentra bajo jurisdicción del Ministerio de Vivienda y Urbanismo, en su Ordenanza General de la Ley General de Urbanismo y Construcciones. Este PRMS rige los usos del suelo de toda la Región Metropolitana, y los planes reguladores comunales deben hacer suyas todas las disposiciones que éste establece. Con relación a las Áreas de Preservación Ecológica, la ordenanza del PRMS indica que corresponde a aquellas áreas que serán mantenidas en estado natural, para asegurar y contribuir al equilibrio y calidad del medio ambiente, como asimismo preservar el patrimonio paisajístico.</w:t>
      </w:r>
    </w:p>
    <w:p w:rsidR="00F47A45" w:rsidRDefault="00F47A45" w:rsidP="00F47A45">
      <w:r>
        <w:t>En estas áreas se permite el desarrollo de actividades que aseguren la permanencia de los valores naturales, restringiéndose su uso a los fines: científico, cultural, educativo, recreacional, deportivo y turístico, con las instalaciones y/o edificaciones mínimas e indispensables para su habilitación.</w:t>
      </w:r>
    </w:p>
    <w:p w:rsidR="00F47A45" w:rsidRPr="007860F6" w:rsidRDefault="00F47A45" w:rsidP="007860F6">
      <w:pPr>
        <w:keepNext/>
        <w:spacing w:before="360"/>
        <w:rPr>
          <w:b/>
        </w:rPr>
      </w:pPr>
      <w:r w:rsidRPr="007860F6">
        <w:rPr>
          <w:b/>
        </w:rPr>
        <w:t>3</w:t>
      </w:r>
      <w:r w:rsidR="003B6865">
        <w:rPr>
          <w:b/>
        </w:rPr>
        <w:t>3</w:t>
      </w:r>
      <w:r w:rsidRPr="007860F6">
        <w:rPr>
          <w:b/>
        </w:rPr>
        <w:t xml:space="preserve"> Sitios Ramsar</w:t>
      </w:r>
    </w:p>
    <w:p w:rsidR="00F47A45" w:rsidRDefault="00F47A45" w:rsidP="00F47A45">
      <w:r>
        <w:t>La Convención sobre los Humedales de Importancia Internacional, llamada la Convención de Ramsar, es un tratado intergubernamental de los años 70, orientado a la conservación y el uso racional de los humedales y sus recursos. La Convención Ramsar fue aprobada en Chile como Ley de la República en septiembre de 1980 y promulgada como tal a través del Decreto Supremo N° 771 de 1981, del Ministerio de Relaciones Exteriores. Este tipo de figura de protección incluye áreas, que por sus funciones ecológicas son consideradas como reguladoras de los regímenes de agua y como regiones que favorecen la conservación de una flora y de una fauna característica. Su principal objetivo es velar por su preservación y adoptar medidas de protección de las aves acuáticas que las habitan, o las migratorias que las ocupan temporalmente. Se considera la conservación de áreas húmedas, ciénagas, pantanos, áreas de musgo o agua, naturales o artificiales, permanentes o temporales, de aguas estáticas o corrientes, dulces o saladas, incluyendo zonas de agua de mar cuya profundidad no exceda de 6 metros durante la marea baja como hábitat de aves acuáticas.</w:t>
      </w:r>
    </w:p>
    <w:p w:rsidR="00F47A45" w:rsidRPr="007860F6" w:rsidRDefault="00F47A45" w:rsidP="007860F6">
      <w:pPr>
        <w:keepNext/>
        <w:spacing w:before="360"/>
        <w:rPr>
          <w:b/>
        </w:rPr>
      </w:pPr>
      <w:r w:rsidRPr="007860F6">
        <w:rPr>
          <w:b/>
        </w:rPr>
        <w:t>3</w:t>
      </w:r>
      <w:r w:rsidR="003B6865">
        <w:rPr>
          <w:b/>
        </w:rPr>
        <w:t>4</w:t>
      </w:r>
      <w:r w:rsidRPr="007860F6">
        <w:rPr>
          <w:b/>
        </w:rPr>
        <w:t xml:space="preserve"> Acuíferos Regiones I, II y XV</w:t>
      </w:r>
    </w:p>
    <w:p w:rsidR="00F47A45" w:rsidRDefault="00F47A45" w:rsidP="00F47A45">
      <w:r>
        <w:t xml:space="preserve">La Dirección General de Aguas (DGA), en el año 1992, modificó los artículos 58 y 63 del Código de Aguas en el sentido de prohibir la exploración y explotación de aguas subterráneas en los acuíferos alimentadores de las vegas y bofedales de las Regiones de Arica y Parinacota, Tarapacá y Antofagasta. Lo anterior debido a que acuíferos son el sustento de las actividades </w:t>
      </w:r>
      <w:r w:rsidR="00070627">
        <w:t>agro-ganaderas</w:t>
      </w:r>
      <w:r>
        <w:t xml:space="preserve"> y de sobrevivencia de las comunidades andinas. Estos cambios en la legislación permitieron establecer medidas de protección de estos ecosistemas únicos y del uso ancestral que las comunidades habían hecho de ellos. A partir del año 1993 la DGA comenzó a realizar estudios para identificar y ubicar áreas de vegas y bofedales y delimitar sus acuíferos alimentadores, lo que significó en 1996 dictar la Resolución DGA N° 909 que delimitó dichos acuíferos. Lo anterior implica, que en dichas áreas no es posible autorizar exploraciones de aguas subterráneas ni constituir derechos de aprovechamiento de aguas subterráneas si no se cuenta previamente con una evaluación ambiental favorable. En las regiones de Arica y Parinacota, y Tarapacá quedaron protegidos 139 humedales, con una superficie aproximada de 335 km2, equivalentes al 0.5% del total de la superficie regional. En la región de Antofagasta se protegieron 167 humedales con una superficie asociada de 2798 km2, equivalentes al 2.22% de la superficie total de la región. En el año 2003 mediante la Resolución DGA N</w:t>
      </w:r>
      <w:r w:rsidR="007860F6">
        <w:t xml:space="preserve">° </w:t>
      </w:r>
      <w:r>
        <w:t>529 se modificó la delimitación de estos acuíferos para la región de Antofagasta, quedando protegidos 228 humedales y una superficie de 5.149 km2 equivalentes al 4.07% de la superficie total regional.</w:t>
      </w:r>
    </w:p>
    <w:p w:rsidR="00F47A45" w:rsidRPr="007860F6" w:rsidRDefault="00F47A45" w:rsidP="007860F6">
      <w:pPr>
        <w:keepNext/>
        <w:spacing w:before="360"/>
        <w:rPr>
          <w:b/>
        </w:rPr>
      </w:pPr>
      <w:r w:rsidRPr="007860F6">
        <w:rPr>
          <w:b/>
        </w:rPr>
        <w:t>3</w:t>
      </w:r>
      <w:r w:rsidR="003B6865">
        <w:rPr>
          <w:b/>
        </w:rPr>
        <w:t>5</w:t>
      </w:r>
      <w:r w:rsidRPr="007860F6">
        <w:rPr>
          <w:b/>
        </w:rPr>
        <w:t xml:space="preserve"> Reservas Naturales Ex</w:t>
      </w:r>
      <w:r w:rsidR="007860F6">
        <w:rPr>
          <w:b/>
        </w:rPr>
        <w:t xml:space="preserve"> </w:t>
      </w:r>
      <w:r w:rsidRPr="007860F6">
        <w:rPr>
          <w:b/>
        </w:rPr>
        <w:t>Forestales</w:t>
      </w:r>
    </w:p>
    <w:p w:rsidR="00F47A45" w:rsidRDefault="00F47A45" w:rsidP="00F47A45">
      <w:r>
        <w:t>Las Reservas Forestales se regían por el D.S. 1.939/1977. La Ley 20.283/2008 las convirtió todas en Reservas Naturales. Ocupaban bienes fiscales y se destinaban para “cuidado y protección de bosques y del medio ambiente, la preservación de especies animales y vegetales y en general, la defensa del equilibrio ecológico”. Las primeras fueron creadas como reservorio de madera y cuidado de la parte alta de cuencas. Aunque muchas de ellas tenían partes del territorio con manejo forestal, la mayor proporción de su territorio ocupaba espacios naturales con diversidad y abundancia de especies. Están bajo el control y vigilancia de CONAF.</w:t>
      </w:r>
    </w:p>
    <w:p w:rsidR="00F47A45" w:rsidRPr="007860F6" w:rsidRDefault="00F47A45" w:rsidP="007860F6">
      <w:pPr>
        <w:keepNext/>
        <w:rPr>
          <w:b/>
        </w:rPr>
      </w:pPr>
      <w:r w:rsidRPr="007860F6">
        <w:rPr>
          <w:b/>
        </w:rPr>
        <w:t>3</w:t>
      </w:r>
      <w:r w:rsidR="003B6865">
        <w:rPr>
          <w:b/>
        </w:rPr>
        <w:t>6</w:t>
      </w:r>
      <w:r w:rsidRPr="007860F6">
        <w:rPr>
          <w:b/>
        </w:rPr>
        <w:t xml:space="preserve"> Bienes Nacionales Protegidos</w:t>
      </w:r>
    </w:p>
    <w:p w:rsidR="00F47A45" w:rsidRDefault="00F47A45" w:rsidP="00F47A45">
      <w:r>
        <w:t>Los Bienes Nacionales Protegidos (BNP) constituyen un subsistema del Sistema de Áreas Protegidas de Chile, consignado en la Política Nacional de Áreas Protegidas, y cuyo instrumento de protección consiste en la auto destinación y posterior concesión a terceros para proyectos con fines de conservación y desarrollo sustentable, incluido en el año 2004, en el listado de categorías oficiales de protección territorial para efectos del Sistema de Evaluación de Impacto Ambiental.</w:t>
      </w:r>
    </w:p>
    <w:p w:rsidR="00F47A45" w:rsidRPr="007860F6" w:rsidRDefault="003B6865" w:rsidP="007860F6">
      <w:pPr>
        <w:keepNext/>
        <w:spacing w:before="360"/>
        <w:rPr>
          <w:b/>
        </w:rPr>
      </w:pPr>
      <w:r>
        <w:rPr>
          <w:b/>
        </w:rPr>
        <w:t>37</w:t>
      </w:r>
      <w:r w:rsidR="00F47A45" w:rsidRPr="007860F6">
        <w:rPr>
          <w:b/>
        </w:rPr>
        <w:t xml:space="preserve"> Áreas Marinas Costeras Protegidas</w:t>
      </w:r>
    </w:p>
    <w:p w:rsidR="00F47A45" w:rsidRDefault="00F47A45" w:rsidP="00F47A45">
      <w:r>
        <w:t>De acuerdo a la descripción de las Áreas Marinas y Costeras Protegidas de Múltiples Usos (AMCP-MU) que hace la Unión Internacional para la Conservación de la Naturaleza, éstas son el espacio que incluye porciones de agua y fondo marino, rocas, playas y terrenos de playa fiscales, flora y fauna, recursos históricos y culturales que la ley u otros medios eficientes colocan en reserva para proteger todo o parte del medio así delimitado. Este tipo de área se usa a nivel mundial para conservar la biodiversidad, proteger las especies marinas en peligro, reducir los conflictos de uso, generar instancias de investigación y educación; y desarrollar actividades comerciales y recreativas. Asimismo, otro objetivo de estas áreas es la conservación del patrimonio histórico-cultural marino y costero de las comunidades que las habitan para el desarrollo sostenible del turismo, la pesca y la recreación.</w:t>
      </w:r>
    </w:p>
    <w:p w:rsidR="00F47A45" w:rsidRDefault="00F47A45" w:rsidP="00F47A45">
      <w:r>
        <w:t>Las AMCP-MU han sido establecidas, combinando atribuciones legales de la Subsecretaría de Marina (D.F.L. 340/60, sobre concesiones marítimas) y del Ministerio de Bienes Nacionales (Ley 1939/77); base de la afectación de los</w:t>
      </w:r>
    </w:p>
    <w:p w:rsidR="00F47A45" w:rsidRDefault="00F47A45" w:rsidP="00F47A45">
      <w:r>
        <w:t>Territorios marinos y terrestres. La administración de las AMCP-MU queda a cargo de unidades de administración público-privada con participación del Gobierno Regional y entidades locales sin fines de lucro. 36 Espacios costero-marinos de pueblos originarios</w:t>
      </w:r>
      <w:r w:rsidR="007860F6">
        <w:t>.</w:t>
      </w:r>
    </w:p>
    <w:p w:rsidR="00F47A45" w:rsidRDefault="00F47A45" w:rsidP="00F47A45">
      <w:r>
        <w:t>Son espacios marinos delimitados, cuya administración es entregada a comunidades indígenas o asociaciones de ellas que han ejercido el uso consuetudinario de dicho espacio constatado por CONADI, son administrados por Subpesca se rigen por la Ley de Pesca de conformidad al Título VI de la Ley de Pesca (artículos 67 a 90).</w:t>
      </w:r>
    </w:p>
    <w:p w:rsidR="00F47A45" w:rsidRPr="007860F6" w:rsidRDefault="00F47A45" w:rsidP="007860F6">
      <w:pPr>
        <w:keepNext/>
        <w:spacing w:before="360"/>
        <w:rPr>
          <w:b/>
        </w:rPr>
      </w:pPr>
      <w:r w:rsidRPr="007860F6">
        <w:rPr>
          <w:b/>
        </w:rPr>
        <w:t>3</w:t>
      </w:r>
      <w:r w:rsidR="003B6865">
        <w:rPr>
          <w:b/>
        </w:rPr>
        <w:t>8</w:t>
      </w:r>
      <w:r w:rsidRPr="007860F6">
        <w:rPr>
          <w:b/>
        </w:rPr>
        <w:t xml:space="preserve"> Áreas de Prohibición de Caza</w:t>
      </w:r>
    </w:p>
    <w:p w:rsidR="00F47A45" w:rsidRDefault="00F47A45" w:rsidP="00F47A45">
      <w:r>
        <w:t>En su mayoría, estas zonas se encuentran asentadas en propiedades privadas, motivo por el cual responden generalmente al interés tanto de los particulares como del Estado, en pro de la conservación de vida silvestre de sectores que poseen un interesante componente de nuestra fauna nativa. Por lo anterior, en las áreas que han sido declaradas como prohibidas de caza, el SAG ha establecido un estrecho contacto con las municipalidades y comunidades locales, así como también con distintos estamentos gremiales y las ONG vinculadas al tema de conservación de fauna silvestre.</w:t>
      </w:r>
    </w:p>
    <w:p w:rsidR="00F47A45" w:rsidRDefault="00F47A45" w:rsidP="00F47A45">
      <w:r>
        <w:t>Si bien la creación de este tipo de áreas de protección no establece restricciones distintas a la caza o captura de especímenes de fauna silvestre, su existencia determina que dichos ecosistemas sean más valorados frente a condiciones de intervención antrópica que pudieran estar afectándolos, tanto por parte de organismos gubernamentales, como por la comunidad del sector, quienes los consideran como santuarios de fauna silvestre.</w:t>
      </w:r>
    </w:p>
    <w:p w:rsidR="00F47A45" w:rsidRDefault="00F47A45" w:rsidP="00F47A45">
      <w:r>
        <w:t>Las áreas de prohibición se caza son fijadas por el Ministerio de Agricultura, Servicio Agrícola y Ganadero, departamento de Protección de Recursos naturales en virtud de la Ley de Caza La ley N°19.473 de septiembre de 1996 y su reglamento D. S. N°5, publicado el 7 de diciembre de 1998).</w:t>
      </w:r>
    </w:p>
    <w:p w:rsidR="00F47A45" w:rsidRDefault="00693951" w:rsidP="00F47A45">
      <w:r>
        <w:t xml:space="preserve">Existen </w:t>
      </w:r>
      <w:r w:rsidR="00F47A45">
        <w:t>38 Lugares de Interés Histórico/ Científico para efectos mineros</w:t>
      </w:r>
    </w:p>
    <w:p w:rsidR="00F47A45" w:rsidRDefault="00F47A45" w:rsidP="00F47A45">
      <w:r>
        <w:t>Su afectación y desafectación le corresponde al Ministerio de Minería según artículo 176 del Código de Minería, Ley 18.248/83. No está claro quién administra esas áreas, aunque las existentes suelen coincidir con áreas administradas por CONAF.</w:t>
      </w:r>
    </w:p>
    <w:p w:rsidR="00F47A45" w:rsidRPr="004552E8" w:rsidRDefault="00F47A45" w:rsidP="004552E8">
      <w:pPr>
        <w:keepNext/>
        <w:rPr>
          <w:b/>
        </w:rPr>
      </w:pPr>
      <w:r w:rsidRPr="004552E8">
        <w:rPr>
          <w:b/>
        </w:rPr>
        <w:t>39 Áreas de Protección para la Conservación de la Riqueza Turística</w:t>
      </w:r>
    </w:p>
    <w:p w:rsidR="00F47A45" w:rsidRDefault="00F47A45" w:rsidP="00F47A45">
      <w:r>
        <w:t>Se crearían por el Ministerio de Agricultura, previo informe favorable del Servicio Nacional de Turismo, si entrara en vigencia la Ley 18.378/84 (artículo 4). El administrador sería el titular del área.</w:t>
      </w:r>
    </w:p>
    <w:p w:rsidR="00F47A45" w:rsidRPr="004552E8" w:rsidRDefault="003B6865" w:rsidP="004552E8">
      <w:pPr>
        <w:keepNext/>
        <w:spacing w:before="360"/>
        <w:rPr>
          <w:b/>
        </w:rPr>
      </w:pPr>
      <w:r>
        <w:rPr>
          <w:b/>
        </w:rPr>
        <w:t>40</w:t>
      </w:r>
      <w:r w:rsidR="00F47A45" w:rsidRPr="004552E8">
        <w:rPr>
          <w:b/>
        </w:rPr>
        <w:t xml:space="preserve"> Áreas de Manejo y Explotación de Recursos Bentónicos</w:t>
      </w:r>
    </w:p>
    <w:p w:rsidR="00F47A45" w:rsidRDefault="00F47A45" w:rsidP="00F47A45">
      <w:r>
        <w:t>Es un régimen de acceso que asigna derechos de explotación exclusiva a organizaciones de pescadores artesanales, mediante un plan de manejo y explotación basado en la conservación de los recursos bentónicos presentes en sectores geográficos previamente delimitados.</w:t>
      </w:r>
    </w:p>
    <w:p w:rsidR="00F47A45" w:rsidRDefault="00F47A45" w:rsidP="00F47A45">
      <w:r>
        <w:t>De acuerdo a la Ley General de Pesca y Acuicultura (LGPA), este régimen de acceso puede establecerse en el área de reserva para la pesca artesanal (ARPA) y en las aguas terrestres (ríos y lagos) del territorio nacional. Para la creación de un sector AMERB se requiere de una propuesta inicial por parte de una organización de pescadores artesanales, quienes identifican el lugar de su interés en la costa, para luego ser presentado ante la SSPA. Se continúa por parte de la Subsecretaría, con un proceso de verificación de posibles sobre posiciones con otros usos del borde costero (concesiones marítimas de todo tipo), debiendo luego solicitarse los pronunciamientos del Consejo Zonal de Pesca respectivo, y de la Subsecretaría para las Fuerzas Armadas. Cumplidas estas consultas, y no habiendo detectado impedimentos para su aprobación, el sector puede ser declarado bajo régimen AMERB mediante decreto del Ministerio de Economía, Fomento y Turismo. Finalmente,  el sector debe ser validado por parte del Ministerio de Defensa Nacional, a través del otorgamiento de una destinación marítima, en el mismo lugar, a nombre del Servicio Nacional de Pesca y Acuicultura.</w:t>
      </w:r>
    </w:p>
    <w:p w:rsidR="00F47A45" w:rsidRDefault="00F47A45" w:rsidP="00F47A45">
      <w:r>
        <w:t>Una vez establecido el sector AMERB, por ambos ministerios, cualquier organización de pescadores puede iniciar el proceso de asignación. Para ello presenta una solicitud de autorización para realizar un proyecto de manejo y explotación, la cual finaliza con la presentación de un Estudio de Situación Base (ESBA) y una propuesta de Plan de Manejo y Explotación del Área (PMEA), los que son analizados y posteriormente sancionados por la Subsecretaría. La asignación del AMERB culmina con la celebración de un convenio de uso entre el SERNAPESCA y la organización de pescadores, quien pasa a ser el titular del AMERB.</w:t>
      </w:r>
    </w:p>
    <w:p w:rsidR="00F47A45" w:rsidRPr="004552E8" w:rsidRDefault="00F47A45" w:rsidP="004552E8">
      <w:pPr>
        <w:keepNext/>
        <w:spacing w:before="360"/>
        <w:rPr>
          <w:b/>
        </w:rPr>
      </w:pPr>
      <w:r w:rsidRPr="004552E8">
        <w:rPr>
          <w:b/>
        </w:rPr>
        <w:t>4</w:t>
      </w:r>
      <w:r w:rsidR="003B6865">
        <w:rPr>
          <w:b/>
        </w:rPr>
        <w:t>1</w:t>
      </w:r>
      <w:r w:rsidRPr="004552E8">
        <w:rPr>
          <w:b/>
        </w:rPr>
        <w:t xml:space="preserve"> Reserva de la Biosfera</w:t>
      </w:r>
    </w:p>
    <w:p w:rsidR="00F47A45" w:rsidRDefault="00F47A45" w:rsidP="00F47A45">
      <w:r>
        <w:t xml:space="preserve">Como parte del proyecto "El Hombre y la Biosfera” (MAB, </w:t>
      </w:r>
      <w:r w:rsidRPr="001001A9">
        <w:rPr>
          <w:i/>
        </w:rPr>
        <w:t>Man and Biosphere</w:t>
      </w:r>
      <w:r>
        <w:t>) de la Organización de las Naciones Unidas para la Educación, la Ciencia y la Cultura (UNESCO) los países seleccionan áreas geográficas representativas de los diferentes hábitats del planeta, abarcando tanto ecosistemas terrestres como marítimos, que se denominan Reservas de la Biosfera. De acuerdo a la citada convención, las reservas de la biosfera deben cumplir con tres funciones complementarias: una función de conservación para proteger los recursos genéticos, las especies, los ecosistemas y los paisajes; una función de desarrollo, a fin de promover un desarrollo económico y humano sostenible; y una función de apoyo logístico, para respaldar y alentar actividades de investigación y educación. Estas áreas consideran una zona núcleo de preservación, y zonas de amortiguación y transición, en las cuales se permite la existencia de población humana y la realización de actividades económicas aplicando criterios de conservación y protección de la biodiversidad.</w:t>
      </w:r>
      <w:r w:rsidR="001001A9">
        <w:t xml:space="preserve"> </w:t>
      </w:r>
      <w:r>
        <w:t>En Chile existen ocho áreas designadas Reservas de la Biosfera (con un poco más de 7,3 millones de h</w:t>
      </w:r>
      <w:r w:rsidR="004552E8">
        <w:t>ectáreas</w:t>
      </w:r>
      <w:r>
        <w:t>), todas las cuales tienen, como zonas núcleo, algunas unidades de Parques y Reservas Nacionales pertenecientes al SNASPE.</w:t>
      </w:r>
    </w:p>
    <w:p w:rsidR="00F47A45" w:rsidRPr="004552E8" w:rsidRDefault="00F47A45" w:rsidP="004552E8">
      <w:pPr>
        <w:keepNext/>
        <w:spacing w:before="360"/>
        <w:rPr>
          <w:b/>
        </w:rPr>
      </w:pPr>
      <w:r w:rsidRPr="004552E8">
        <w:rPr>
          <w:b/>
        </w:rPr>
        <w:t>4</w:t>
      </w:r>
      <w:r w:rsidR="003B6865">
        <w:rPr>
          <w:b/>
        </w:rPr>
        <w:t>2</w:t>
      </w:r>
      <w:r w:rsidRPr="004552E8">
        <w:rPr>
          <w:b/>
        </w:rPr>
        <w:t xml:space="preserve"> Sitios del Patrimonio Mundial de la Humanidad</w:t>
      </w:r>
    </w:p>
    <w:p w:rsidR="00F47A45" w:rsidRDefault="00F47A45" w:rsidP="00F47A45">
      <w:r>
        <w:t>La Organización de las Naciones Unidas para la Educación, la Ciencia y la Cultura (UNESCO) se propuso promover la identificación, la protección y la preservación del patrimonio cultural y natural de todo el mundo considerado especialmente valioso para la humanidad. Todos los países poseen sitios y monumentos de interés local o nacional, pero para que este "patrimonio nacional" sea considerado también "patrimonio mundial" tiene que ser patrimonio de "valor universal excepcional". En la "Convención sobre la protección del patrimonio mundial cultural y natural" (París, 1972) se especificaron los criterios por los que se inscribe a un lugar o monumento en la Lista del Patrimonio Mundial.</w:t>
      </w:r>
    </w:p>
    <w:p w:rsidR="00F47A45" w:rsidRPr="004552E8" w:rsidRDefault="00F47A45" w:rsidP="004552E8">
      <w:pPr>
        <w:keepNext/>
        <w:spacing w:before="360"/>
        <w:rPr>
          <w:b/>
        </w:rPr>
      </w:pPr>
      <w:r w:rsidRPr="004552E8">
        <w:rPr>
          <w:b/>
        </w:rPr>
        <w:t>4</w:t>
      </w:r>
      <w:r w:rsidR="003B6865">
        <w:rPr>
          <w:b/>
        </w:rPr>
        <w:t>3</w:t>
      </w:r>
      <w:r w:rsidRPr="004552E8">
        <w:rPr>
          <w:b/>
        </w:rPr>
        <w:t xml:space="preserve"> Área Preferencial para la Pesca Recreativa</w:t>
      </w:r>
    </w:p>
    <w:p w:rsidR="00F47A45" w:rsidRDefault="00F47A45" w:rsidP="00F47A45">
      <w:r>
        <w:t xml:space="preserve">La Ley de Pesca Recreativa (20.256/08), establece que la </w:t>
      </w:r>
      <w:r w:rsidR="000B77DC">
        <w:t>Subsecretaría de P</w:t>
      </w:r>
      <w:r>
        <w:t xml:space="preserve">esca podrá establecer áreas preferenciales para la pesca </w:t>
      </w:r>
      <w:r w:rsidR="000B77DC">
        <w:t>recreativa la</w:t>
      </w:r>
      <w:r>
        <w:t xml:space="preserve"> cual serán la sección de cursos o cuerpos de aguas terrestres de una cuenca, que comprende sectores interdependientes que requieren de un manejo integrado para la conservación de la fauna íctica y el desarrollo de actividades de pesca recreativa. Podrán declararse áreas preferenciales las áreas degradadas o aquellas denostadas por la degradación </w:t>
      </w:r>
      <w:r w:rsidR="000B77DC">
        <w:t>antrópica</w:t>
      </w:r>
      <w:r>
        <w:t>.</w:t>
      </w:r>
    </w:p>
    <w:p w:rsidR="00F47A45" w:rsidRPr="004552E8" w:rsidRDefault="00F47A45" w:rsidP="004552E8">
      <w:pPr>
        <w:keepNext/>
        <w:spacing w:before="360"/>
        <w:rPr>
          <w:b/>
        </w:rPr>
      </w:pPr>
      <w:r w:rsidRPr="004552E8">
        <w:rPr>
          <w:b/>
        </w:rPr>
        <w:t>4</w:t>
      </w:r>
      <w:r w:rsidR="003B6865">
        <w:rPr>
          <w:b/>
        </w:rPr>
        <w:t>4</w:t>
      </w:r>
      <w:r w:rsidRPr="004552E8">
        <w:rPr>
          <w:b/>
        </w:rPr>
        <w:t xml:space="preserve"> Zonas o Áreas Especiales</w:t>
      </w:r>
    </w:p>
    <w:p w:rsidR="00F47A45" w:rsidRDefault="00F47A45" w:rsidP="00F47A45">
      <w:r>
        <w:t>Se refieren a las zonas de riesgo establecidas en la Ordenanza General del Urbanismo y Construcciones (OGUC) DS9/2011, que define como estas a:</w:t>
      </w:r>
    </w:p>
    <w:p w:rsidR="00F47A45" w:rsidRDefault="00F47A45" w:rsidP="00F47A45">
      <w:r>
        <w:t>•</w:t>
      </w:r>
      <w:r>
        <w:tab/>
        <w:t>Zonas inundables o potencialmente inundables, debido entre otras causas a maremotos o tsunamis, a la proximidad de lagos, ríos, esteros, quebradas, cursos de agua no canalizados, napas freáticas o pantanos.</w:t>
      </w:r>
    </w:p>
    <w:p w:rsidR="00F47A45" w:rsidRDefault="00F47A45" w:rsidP="00F47A45">
      <w:r>
        <w:t>•</w:t>
      </w:r>
      <w:r>
        <w:tab/>
        <w:t>Zonas propensas a avalanchas, rodados, aluviones o erosiones acentuadas.</w:t>
      </w:r>
    </w:p>
    <w:p w:rsidR="00F47A45" w:rsidRDefault="00F47A45" w:rsidP="00F47A45">
      <w:r>
        <w:t>•</w:t>
      </w:r>
      <w:r>
        <w:tab/>
        <w:t>Zonas con peligro de ser afectadas por actividad volcánica, ríos de lava o fallas geológicas.</w:t>
      </w:r>
    </w:p>
    <w:p w:rsidR="00F47A45" w:rsidRDefault="00F47A45" w:rsidP="00F47A45">
      <w:r>
        <w:t>•</w:t>
      </w:r>
      <w:r>
        <w:tab/>
        <w:t>Zonas o terrenos con riesgos generados por la actividad o intervención humana.</w:t>
      </w:r>
    </w:p>
    <w:p w:rsidR="00F47A45" w:rsidRPr="004552E8" w:rsidRDefault="00F47A45" w:rsidP="004552E8">
      <w:pPr>
        <w:keepNext/>
        <w:spacing w:before="360"/>
        <w:rPr>
          <w:b/>
        </w:rPr>
      </w:pPr>
      <w:r w:rsidRPr="004552E8">
        <w:rPr>
          <w:b/>
        </w:rPr>
        <w:t>4</w:t>
      </w:r>
      <w:r w:rsidR="003B6865">
        <w:rPr>
          <w:b/>
        </w:rPr>
        <w:t>5</w:t>
      </w:r>
      <w:r w:rsidRPr="004552E8">
        <w:rPr>
          <w:b/>
        </w:rPr>
        <w:t xml:space="preserve"> Zonas Marinas Especialmente Sensibles</w:t>
      </w:r>
    </w:p>
    <w:p w:rsidR="00F47A45" w:rsidRDefault="00F47A45" w:rsidP="00F47A45">
      <w:r>
        <w:t>Son áreas marinas que el Convenio internacional para prevenir la contaminación por los buques (de manera abreviada, MARPOL), dependiente de la Organización Marítima Internacional, reconoce con un grado de protección mayor, debido a su especial importancia por razones ecológicas, socioeconómicas o científicas, y porque pueden ser vulnerables a los daños causados por las actividades del transporte marítimo internacional.</w:t>
      </w:r>
    </w:p>
    <w:p w:rsidR="00F47A45" w:rsidRPr="004552E8" w:rsidRDefault="00F47A45" w:rsidP="004552E8">
      <w:pPr>
        <w:keepNext/>
        <w:spacing w:before="360"/>
        <w:rPr>
          <w:b/>
        </w:rPr>
      </w:pPr>
      <w:r w:rsidRPr="004552E8">
        <w:rPr>
          <w:b/>
        </w:rPr>
        <w:t>4</w:t>
      </w:r>
      <w:r w:rsidR="003B6865">
        <w:rPr>
          <w:b/>
        </w:rPr>
        <w:t>6</w:t>
      </w:r>
      <w:r w:rsidRPr="004552E8">
        <w:rPr>
          <w:b/>
        </w:rPr>
        <w:t xml:space="preserve"> Zonas Santuario de la Convención Ballenera</w:t>
      </w:r>
    </w:p>
    <w:p w:rsidR="00F47A45" w:rsidRDefault="00F47A45" w:rsidP="00F47A45">
      <w:r>
        <w:t>Estas son áreas establecidas por la Convención Ballenera Internacional, en nuestro país, los espacios marítimos de soberanía y jurisdicción nacional fueron declarados como zona libre de caza de cetáceos, a través de la Ley N° 20.293, prohibiendo dar muerte, cazar, capturar, acosar, tener, poseer, transportar, desembarcar, elaborar o realizar cualquier proceso de transformación, así como la comercialización o almacenamiento de cualquier especie de cetáceo que habite o surque los espacios marítimos de soberanía y jurisdicción nacional.</w:t>
      </w:r>
    </w:p>
    <w:p w:rsidR="00F47A45" w:rsidRPr="004552E8" w:rsidRDefault="00F47A45" w:rsidP="004552E8">
      <w:pPr>
        <w:keepNext/>
        <w:spacing w:before="360"/>
        <w:rPr>
          <w:b/>
        </w:rPr>
      </w:pPr>
      <w:r w:rsidRPr="004552E8">
        <w:rPr>
          <w:b/>
        </w:rPr>
        <w:t>4</w:t>
      </w:r>
      <w:r w:rsidR="003B6865">
        <w:rPr>
          <w:b/>
        </w:rPr>
        <w:t>7</w:t>
      </w:r>
      <w:r w:rsidRPr="004552E8">
        <w:rPr>
          <w:b/>
        </w:rPr>
        <w:t xml:space="preserve"> Áreas de Protección de la Ley de Bosques y de la Ley de Bosque Nativo</w:t>
      </w:r>
    </w:p>
    <w:p w:rsidR="00F47A45" w:rsidRDefault="00F47A45" w:rsidP="00F47A45">
      <w:r>
        <w:t>La Ley N° 20.283, sobre Recuperación del Bosque Nativo y Fomento Forestal, define (en su Artículo 2°) al Bosque Nativo como al “bosque formado por especies autóctonas, provenientes de generación natural, regeneración natural, o plantación bajo dosel con las mismas especies existentes en el área de distribución original, que pueden tener presencia accidental de especies exóticas distribuidas al azar.” Con la promulgación de la Ley de Recuperación del Bosque Nativo y Fomento Forestal, Chile dispone de la más moderna legislación de Latinoamérica destinada al desarrollo sustentable de los recursos vegetacionales originarios. Esta normativa tiene como espíritu impulsar el progreso social y económico de las comunidades rurales en equilibrio con la protección del medio ambiente.</w:t>
      </w:r>
    </w:p>
    <w:p w:rsidR="00F47A45" w:rsidRPr="00183FC1" w:rsidRDefault="00F47A45" w:rsidP="004552E8">
      <w:pPr>
        <w:keepNext/>
        <w:spacing w:before="360"/>
        <w:rPr>
          <w:b/>
        </w:rPr>
      </w:pPr>
      <w:r w:rsidRPr="00183FC1">
        <w:rPr>
          <w:b/>
        </w:rPr>
        <w:t>4</w:t>
      </w:r>
      <w:r w:rsidR="003B6865">
        <w:rPr>
          <w:b/>
        </w:rPr>
        <w:t>8</w:t>
      </w:r>
      <w:r w:rsidRPr="00183FC1">
        <w:rPr>
          <w:b/>
        </w:rPr>
        <w:t xml:space="preserve"> Zona de Protección Costera</w:t>
      </w:r>
    </w:p>
    <w:p w:rsidR="00F47A45" w:rsidRDefault="00F47A45" w:rsidP="00F47A45">
      <w:r>
        <w:t>Corresponde a la franja de terreno del borde litoral, destinada a proteger El Recurso Costero, que no esté incorporado en los Planes Comunales, se reconocen los siguientes recursos: Playas Arenosas mayores, Playas Arenosas Menores, Playas Arenosas protegidas por el Farellón de la Playa, Bordes o Sectores Rocosos, se tiene que fuera del límite urbano de los Planos Reguladores Comunales y cuando se tratare de proyectos urbanos de desarrollo turístico que contemplen alojamiento masivo en Playas Arenosas Mayores, la respectiva Municipalidad podrá autorizar su emplazamiento inmediatam</w:t>
      </w:r>
      <w:r w:rsidR="008845BC">
        <w:t>ente a continuación de los 80 metros</w:t>
      </w:r>
      <w:r>
        <w:t xml:space="preserve"> desde la línea de más alta marea. La presente fue creada por el D.S. Nº 89 (MINVU) 1998.</w:t>
      </w:r>
    </w:p>
    <w:p w:rsidR="00A73CA1" w:rsidRDefault="00812498" w:rsidP="00812498">
      <w:r>
        <w:t xml:space="preserve">En el </w:t>
      </w:r>
      <w:r w:rsidR="002A4012">
        <w:fldChar w:fldCharType="begin"/>
      </w:r>
      <w:r w:rsidR="002A4012">
        <w:instrText xml:space="preserve"> REF _Ref436830893 \h  \* MERGEFORMAT </w:instrText>
      </w:r>
      <w:r w:rsidR="002A4012">
        <w:fldChar w:fldCharType="separate"/>
      </w:r>
      <w:r w:rsidR="0015398A">
        <w:t>Cuadro 2</w:t>
      </w:r>
      <w:r w:rsidR="002A4012">
        <w:fldChar w:fldCharType="end"/>
      </w:r>
      <w:r>
        <w:t xml:space="preserve"> y</w:t>
      </w:r>
      <w:r w:rsidR="00700957">
        <w:t xml:space="preserve"> </w:t>
      </w:r>
      <w:r w:rsidR="00944290">
        <w:fldChar w:fldCharType="begin"/>
      </w:r>
      <w:r w:rsidR="00700957">
        <w:instrText xml:space="preserve"> REF _Ref437356684 \h </w:instrText>
      </w:r>
      <w:r w:rsidR="00944290">
        <w:fldChar w:fldCharType="separate"/>
      </w:r>
      <w:r w:rsidR="0015398A">
        <w:t xml:space="preserve">Cuadro </w:t>
      </w:r>
      <w:r w:rsidR="0015398A">
        <w:rPr>
          <w:noProof/>
        </w:rPr>
        <w:t>3</w:t>
      </w:r>
      <w:r w:rsidR="00944290">
        <w:fldChar w:fldCharType="end"/>
      </w:r>
      <w:r>
        <w:t xml:space="preserve">, se muestran, respectivamente, los </w:t>
      </w:r>
      <w:r w:rsidRPr="00A73CA1">
        <w:t xml:space="preserve">Instrumentos </w:t>
      </w:r>
      <w:r>
        <w:t xml:space="preserve">actuales </w:t>
      </w:r>
      <w:r w:rsidRPr="00A73CA1">
        <w:t xml:space="preserve">de Incidencia directa </w:t>
      </w:r>
      <w:r>
        <w:t xml:space="preserve">e indirecta </w:t>
      </w:r>
      <w:r w:rsidRPr="00A73CA1">
        <w:t>en el ordenamiento territorial</w:t>
      </w:r>
      <w:r>
        <w:t xml:space="preserve"> Nacional.</w:t>
      </w:r>
    </w:p>
    <w:p w:rsidR="00A73CA1" w:rsidRDefault="00A73CA1" w:rsidP="00A73CA1">
      <w:pPr>
        <w:pStyle w:val="Descripcin"/>
        <w:keepNext/>
      </w:pPr>
      <w:bookmarkStart w:id="11" w:name="_Ref436830893"/>
      <w:r>
        <w:t xml:space="preserve">Cuadro </w:t>
      </w:r>
      <w:r w:rsidR="00944290">
        <w:fldChar w:fldCharType="begin"/>
      </w:r>
      <w:r w:rsidR="00AF25E2">
        <w:instrText xml:space="preserve"> SEQ Cuadro \* ARABIC </w:instrText>
      </w:r>
      <w:r w:rsidR="00944290">
        <w:fldChar w:fldCharType="separate"/>
      </w:r>
      <w:r w:rsidR="0015398A">
        <w:rPr>
          <w:noProof/>
        </w:rPr>
        <w:t>2</w:t>
      </w:r>
      <w:r w:rsidR="00944290">
        <w:rPr>
          <w:noProof/>
        </w:rPr>
        <w:fldChar w:fldCharType="end"/>
      </w:r>
      <w:bookmarkEnd w:id="11"/>
      <w:r>
        <w:t>.</w:t>
      </w:r>
      <w:r>
        <w:tab/>
      </w:r>
      <w:r w:rsidRPr="00A73CA1">
        <w:t>Instrumentos de Incidencia Directa en el Ordenamiento Territorial</w:t>
      </w:r>
    </w:p>
    <w:tbl>
      <w:tblPr>
        <w:tblStyle w:val="Tablaconcuadrcula"/>
        <w:tblW w:w="0" w:type="auto"/>
        <w:jc w:val="center"/>
        <w:tblLook w:val="04A0" w:firstRow="1" w:lastRow="0" w:firstColumn="1" w:lastColumn="0" w:noHBand="0" w:noVBand="1"/>
      </w:tblPr>
      <w:tblGrid>
        <w:gridCol w:w="2258"/>
        <w:gridCol w:w="1365"/>
        <w:gridCol w:w="1660"/>
        <w:gridCol w:w="1638"/>
        <w:gridCol w:w="1573"/>
      </w:tblGrid>
      <w:tr w:rsidR="00276955" w:rsidRPr="00276955" w:rsidTr="00276955">
        <w:trPr>
          <w:jc w:val="center"/>
        </w:trPr>
        <w:tc>
          <w:tcPr>
            <w:tcW w:w="2676" w:type="dxa"/>
            <w:vAlign w:val="center"/>
          </w:tcPr>
          <w:p w:rsidR="00276955" w:rsidRPr="00276955" w:rsidRDefault="00276955" w:rsidP="00E30A5D">
            <w:pPr>
              <w:pStyle w:val="Default"/>
              <w:keepNext/>
              <w:jc w:val="center"/>
              <w:rPr>
                <w:rFonts w:cstheme="minorBidi"/>
                <w:color w:val="auto"/>
                <w:sz w:val="20"/>
                <w:szCs w:val="22"/>
              </w:rPr>
            </w:pPr>
            <w:r w:rsidRPr="00276955">
              <w:rPr>
                <w:b/>
                <w:bCs/>
                <w:sz w:val="20"/>
                <w:szCs w:val="22"/>
              </w:rPr>
              <w:t>Instrumentos Directos</w:t>
            </w:r>
          </w:p>
        </w:tc>
        <w:tc>
          <w:tcPr>
            <w:tcW w:w="1276" w:type="dxa"/>
            <w:vAlign w:val="center"/>
          </w:tcPr>
          <w:p w:rsidR="00276955" w:rsidRPr="00276955" w:rsidRDefault="00276955" w:rsidP="00E30A5D">
            <w:pPr>
              <w:pStyle w:val="Default"/>
              <w:keepNext/>
              <w:jc w:val="center"/>
              <w:rPr>
                <w:rFonts w:cstheme="minorBidi"/>
                <w:color w:val="auto"/>
                <w:sz w:val="20"/>
                <w:szCs w:val="22"/>
              </w:rPr>
            </w:pPr>
            <w:r w:rsidRPr="00276955">
              <w:rPr>
                <w:b/>
                <w:bCs/>
                <w:sz w:val="20"/>
                <w:szCs w:val="22"/>
              </w:rPr>
              <w:t>Ámbito de Aplicación</w:t>
            </w:r>
          </w:p>
        </w:tc>
        <w:tc>
          <w:tcPr>
            <w:tcW w:w="1697" w:type="dxa"/>
            <w:vAlign w:val="center"/>
          </w:tcPr>
          <w:p w:rsidR="00276955" w:rsidRPr="00276955" w:rsidRDefault="00276955" w:rsidP="00E30A5D">
            <w:pPr>
              <w:pStyle w:val="Default"/>
              <w:keepNext/>
              <w:jc w:val="center"/>
              <w:rPr>
                <w:b/>
                <w:sz w:val="20"/>
                <w:szCs w:val="22"/>
              </w:rPr>
            </w:pPr>
            <w:r w:rsidRPr="00276955">
              <w:rPr>
                <w:b/>
                <w:bCs/>
                <w:sz w:val="20"/>
                <w:szCs w:val="22"/>
              </w:rPr>
              <w:t xml:space="preserve">Propiedades </w:t>
            </w:r>
            <w:r w:rsidRPr="00276955">
              <w:rPr>
                <w:b/>
                <w:sz w:val="20"/>
                <w:szCs w:val="22"/>
              </w:rPr>
              <w:t>(Normativas o Indicativas)</w:t>
            </w:r>
          </w:p>
        </w:tc>
        <w:tc>
          <w:tcPr>
            <w:tcW w:w="1496" w:type="dxa"/>
            <w:vAlign w:val="center"/>
          </w:tcPr>
          <w:p w:rsidR="00276955" w:rsidRPr="00276955" w:rsidRDefault="00276955" w:rsidP="00E30A5D">
            <w:pPr>
              <w:pStyle w:val="Default"/>
              <w:keepNext/>
              <w:jc w:val="center"/>
              <w:rPr>
                <w:sz w:val="20"/>
                <w:szCs w:val="22"/>
              </w:rPr>
            </w:pPr>
            <w:r w:rsidRPr="00276955">
              <w:rPr>
                <w:b/>
                <w:sz w:val="20"/>
                <w:szCs w:val="22"/>
              </w:rPr>
              <w:t>Naturaleza (Sectorial o Transversal)</w:t>
            </w:r>
          </w:p>
        </w:tc>
        <w:tc>
          <w:tcPr>
            <w:tcW w:w="1479" w:type="dxa"/>
            <w:vAlign w:val="center"/>
          </w:tcPr>
          <w:p w:rsidR="00276955" w:rsidRPr="00276955" w:rsidRDefault="00276955" w:rsidP="00E30A5D">
            <w:pPr>
              <w:pStyle w:val="Default"/>
              <w:keepNext/>
              <w:jc w:val="center"/>
              <w:rPr>
                <w:b/>
                <w:sz w:val="20"/>
                <w:szCs w:val="22"/>
              </w:rPr>
            </w:pPr>
            <w:r w:rsidRPr="00276955">
              <w:rPr>
                <w:b/>
                <w:sz w:val="20"/>
                <w:szCs w:val="22"/>
              </w:rPr>
              <w:t>Incluye Zonificación Espacial</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Ley Gral. de Urbanismo y Construcciones (LGUC)</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Normativas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5D53AC" w:rsidP="00E30A5D">
            <w:pPr>
              <w:pStyle w:val="Default"/>
              <w:keepNext/>
              <w:jc w:val="center"/>
              <w:rPr>
                <w:sz w:val="20"/>
                <w:szCs w:val="22"/>
              </w:rPr>
            </w:pPr>
            <w:r>
              <w:rPr>
                <w:sz w:val="20"/>
                <w:szCs w:val="22"/>
              </w:rPr>
              <w:t>No</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Plan Regional de Desarrollo Urbano (PRDU)</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Indicativas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Planes Reguladores Intercomunales (PRI)</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Plan Regulador Comunal (PRC)</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Urbano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Normativas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Planes Seccionales (Seccional)</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Urbano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Normativas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shd w:val="clear" w:color="auto" w:fill="auto"/>
            <w:vAlign w:val="center"/>
          </w:tcPr>
          <w:p w:rsidR="00276955" w:rsidRPr="00276955" w:rsidRDefault="00276955" w:rsidP="00E30A5D">
            <w:pPr>
              <w:pStyle w:val="Default"/>
              <w:keepNext/>
              <w:rPr>
                <w:rFonts w:cstheme="minorBidi"/>
                <w:color w:val="auto"/>
                <w:sz w:val="20"/>
                <w:szCs w:val="22"/>
              </w:rPr>
            </w:pPr>
            <w:r w:rsidRPr="00276955">
              <w:rPr>
                <w:sz w:val="20"/>
                <w:szCs w:val="22"/>
              </w:rPr>
              <w:t>Limite Urbano (LU)</w:t>
            </w:r>
          </w:p>
        </w:tc>
        <w:tc>
          <w:tcPr>
            <w:tcW w:w="127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Urbano</w:t>
            </w:r>
          </w:p>
        </w:tc>
        <w:tc>
          <w:tcPr>
            <w:tcW w:w="1697"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Normativas</w:t>
            </w:r>
          </w:p>
        </w:tc>
        <w:tc>
          <w:tcPr>
            <w:tcW w:w="1496" w:type="dxa"/>
            <w:shd w:val="clear" w:color="auto" w:fill="auto"/>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Sectorial</w:t>
            </w:r>
          </w:p>
        </w:tc>
        <w:tc>
          <w:tcPr>
            <w:tcW w:w="1479" w:type="dxa"/>
            <w:shd w:val="clear" w:color="auto" w:fill="auto"/>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vAlign w:val="center"/>
          </w:tcPr>
          <w:p w:rsidR="00276955" w:rsidRPr="00276955" w:rsidRDefault="00276955" w:rsidP="00E30A5D">
            <w:pPr>
              <w:pStyle w:val="Default"/>
              <w:keepNext/>
              <w:rPr>
                <w:rFonts w:cstheme="minorBidi"/>
                <w:color w:val="auto"/>
                <w:sz w:val="20"/>
                <w:szCs w:val="22"/>
              </w:rPr>
            </w:pPr>
            <w:r w:rsidRPr="00276955">
              <w:rPr>
                <w:sz w:val="20"/>
                <w:szCs w:val="22"/>
              </w:rPr>
              <w:t>Política Nacional de Uso del Borde Costero (ZBC)</w:t>
            </w:r>
          </w:p>
        </w:tc>
        <w:tc>
          <w:tcPr>
            <w:tcW w:w="127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Indicativas</w:t>
            </w:r>
          </w:p>
        </w:tc>
        <w:tc>
          <w:tcPr>
            <w:tcW w:w="149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Transversal</w:t>
            </w:r>
          </w:p>
        </w:tc>
        <w:tc>
          <w:tcPr>
            <w:tcW w:w="1479" w:type="dxa"/>
            <w:vAlign w:val="center"/>
          </w:tcPr>
          <w:p w:rsidR="00276955" w:rsidRPr="00276955" w:rsidRDefault="00677537" w:rsidP="00E30A5D">
            <w:pPr>
              <w:pStyle w:val="Default"/>
              <w:keepNext/>
              <w:jc w:val="center"/>
              <w:rPr>
                <w:sz w:val="20"/>
                <w:szCs w:val="22"/>
              </w:rPr>
            </w:pPr>
            <w:r>
              <w:rPr>
                <w:sz w:val="20"/>
                <w:szCs w:val="22"/>
              </w:rPr>
              <w:t>Si</w:t>
            </w:r>
          </w:p>
        </w:tc>
      </w:tr>
      <w:tr w:rsidR="00276955" w:rsidRPr="00276955" w:rsidTr="00276955">
        <w:trPr>
          <w:jc w:val="center"/>
        </w:trPr>
        <w:tc>
          <w:tcPr>
            <w:tcW w:w="2676" w:type="dxa"/>
            <w:vAlign w:val="center"/>
          </w:tcPr>
          <w:p w:rsidR="00276955" w:rsidRPr="00276955" w:rsidRDefault="00276955" w:rsidP="00E30A5D">
            <w:pPr>
              <w:pStyle w:val="Default"/>
              <w:keepNext/>
              <w:rPr>
                <w:rFonts w:cstheme="minorBidi"/>
                <w:color w:val="auto"/>
                <w:sz w:val="20"/>
                <w:szCs w:val="22"/>
              </w:rPr>
            </w:pPr>
            <w:r w:rsidRPr="00276955">
              <w:rPr>
                <w:sz w:val="20"/>
                <w:szCs w:val="22"/>
              </w:rPr>
              <w:t>Plan de Ordenamiento de las Zonas y Centros de Interés Turístico</w:t>
            </w:r>
          </w:p>
        </w:tc>
        <w:tc>
          <w:tcPr>
            <w:tcW w:w="1276" w:type="dxa"/>
            <w:vAlign w:val="center"/>
          </w:tcPr>
          <w:p w:rsidR="00276955" w:rsidRPr="00276955" w:rsidRDefault="00677537" w:rsidP="00E30A5D">
            <w:pPr>
              <w:pStyle w:val="Default"/>
              <w:keepNext/>
              <w:jc w:val="center"/>
              <w:rPr>
                <w:rFonts w:cstheme="minorBidi"/>
                <w:color w:val="auto"/>
                <w:sz w:val="20"/>
                <w:szCs w:val="22"/>
              </w:rPr>
            </w:pPr>
            <w:r>
              <w:rPr>
                <w:sz w:val="20"/>
                <w:szCs w:val="22"/>
              </w:rPr>
              <w:t>Rural y silvestre</w:t>
            </w:r>
          </w:p>
        </w:tc>
        <w:tc>
          <w:tcPr>
            <w:tcW w:w="1697"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Normativas</w:t>
            </w:r>
          </w:p>
        </w:tc>
        <w:tc>
          <w:tcPr>
            <w:tcW w:w="149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Transversal</w:t>
            </w:r>
          </w:p>
        </w:tc>
        <w:tc>
          <w:tcPr>
            <w:tcW w:w="1479" w:type="dxa"/>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vAlign w:val="center"/>
          </w:tcPr>
          <w:p w:rsidR="00276955" w:rsidRPr="00276955" w:rsidRDefault="00276955" w:rsidP="00E30A5D">
            <w:pPr>
              <w:pStyle w:val="Default"/>
              <w:keepNext/>
              <w:rPr>
                <w:rFonts w:cstheme="minorBidi"/>
                <w:color w:val="auto"/>
                <w:sz w:val="20"/>
                <w:szCs w:val="22"/>
              </w:rPr>
            </w:pPr>
            <w:r w:rsidRPr="00276955">
              <w:rPr>
                <w:sz w:val="20"/>
                <w:szCs w:val="22"/>
              </w:rPr>
              <w:t>Plan Regional de Ordenamiento Territorial (PROT)</w:t>
            </w:r>
          </w:p>
        </w:tc>
        <w:tc>
          <w:tcPr>
            <w:tcW w:w="127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Indicativa</w:t>
            </w:r>
          </w:p>
        </w:tc>
        <w:tc>
          <w:tcPr>
            <w:tcW w:w="149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Transversal</w:t>
            </w:r>
          </w:p>
        </w:tc>
        <w:tc>
          <w:tcPr>
            <w:tcW w:w="1479" w:type="dxa"/>
            <w:vAlign w:val="center"/>
          </w:tcPr>
          <w:p w:rsidR="00276955" w:rsidRPr="00276955" w:rsidRDefault="00276955" w:rsidP="00E30A5D">
            <w:pPr>
              <w:pStyle w:val="Default"/>
              <w:keepNext/>
              <w:jc w:val="center"/>
              <w:rPr>
                <w:sz w:val="20"/>
                <w:szCs w:val="22"/>
              </w:rPr>
            </w:pPr>
            <w:r w:rsidRPr="00276955">
              <w:rPr>
                <w:sz w:val="20"/>
                <w:szCs w:val="22"/>
              </w:rPr>
              <w:t>Si</w:t>
            </w:r>
          </w:p>
        </w:tc>
      </w:tr>
      <w:tr w:rsidR="00276955" w:rsidRPr="00276955" w:rsidTr="00276955">
        <w:trPr>
          <w:jc w:val="center"/>
        </w:trPr>
        <w:tc>
          <w:tcPr>
            <w:tcW w:w="2676" w:type="dxa"/>
            <w:vAlign w:val="center"/>
          </w:tcPr>
          <w:p w:rsidR="00276955" w:rsidRPr="00276955" w:rsidRDefault="00276955" w:rsidP="00E30A5D">
            <w:pPr>
              <w:pStyle w:val="Default"/>
              <w:keepNext/>
              <w:rPr>
                <w:rFonts w:cstheme="minorBidi"/>
                <w:color w:val="auto"/>
                <w:sz w:val="20"/>
                <w:szCs w:val="22"/>
              </w:rPr>
            </w:pPr>
            <w:r w:rsidRPr="00276955">
              <w:rPr>
                <w:sz w:val="20"/>
                <w:szCs w:val="22"/>
              </w:rPr>
              <w:t>Planes Energéticos Regionales</w:t>
            </w:r>
          </w:p>
        </w:tc>
        <w:tc>
          <w:tcPr>
            <w:tcW w:w="1276"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Mixto</w:t>
            </w:r>
          </w:p>
        </w:tc>
        <w:tc>
          <w:tcPr>
            <w:tcW w:w="1697" w:type="dxa"/>
            <w:vAlign w:val="center"/>
          </w:tcPr>
          <w:p w:rsidR="00276955" w:rsidRPr="00276955" w:rsidRDefault="00276955" w:rsidP="00E30A5D">
            <w:pPr>
              <w:pStyle w:val="Default"/>
              <w:keepNext/>
              <w:jc w:val="center"/>
              <w:rPr>
                <w:rFonts w:cstheme="minorBidi"/>
                <w:color w:val="auto"/>
                <w:sz w:val="20"/>
                <w:szCs w:val="22"/>
              </w:rPr>
            </w:pPr>
            <w:r w:rsidRPr="00276955">
              <w:rPr>
                <w:sz w:val="20"/>
                <w:szCs w:val="22"/>
              </w:rPr>
              <w:t>Indicativa</w:t>
            </w:r>
          </w:p>
        </w:tc>
        <w:tc>
          <w:tcPr>
            <w:tcW w:w="1496" w:type="dxa"/>
            <w:vAlign w:val="center"/>
          </w:tcPr>
          <w:p w:rsidR="00276955" w:rsidRPr="00276955" w:rsidRDefault="00276955" w:rsidP="00E30A5D">
            <w:pPr>
              <w:pStyle w:val="Default"/>
              <w:keepNext/>
              <w:jc w:val="center"/>
              <w:rPr>
                <w:sz w:val="20"/>
                <w:szCs w:val="22"/>
              </w:rPr>
            </w:pPr>
            <w:r w:rsidRPr="00276955">
              <w:rPr>
                <w:sz w:val="20"/>
                <w:szCs w:val="22"/>
              </w:rPr>
              <w:t>Sectorial</w:t>
            </w:r>
          </w:p>
        </w:tc>
        <w:tc>
          <w:tcPr>
            <w:tcW w:w="1479" w:type="dxa"/>
            <w:vAlign w:val="center"/>
          </w:tcPr>
          <w:p w:rsidR="00276955" w:rsidRPr="00276955" w:rsidRDefault="00276955" w:rsidP="00E30A5D">
            <w:pPr>
              <w:pStyle w:val="Default"/>
              <w:keepNext/>
              <w:jc w:val="center"/>
              <w:rPr>
                <w:sz w:val="20"/>
                <w:szCs w:val="22"/>
              </w:rPr>
            </w:pPr>
            <w:r w:rsidRPr="00276955">
              <w:rPr>
                <w:sz w:val="20"/>
                <w:szCs w:val="22"/>
              </w:rPr>
              <w:t>Si</w:t>
            </w:r>
          </w:p>
        </w:tc>
      </w:tr>
      <w:tr w:rsidR="00677537" w:rsidRPr="00276955" w:rsidTr="00276955">
        <w:trPr>
          <w:jc w:val="center"/>
        </w:trPr>
        <w:tc>
          <w:tcPr>
            <w:tcW w:w="2676" w:type="dxa"/>
            <w:vAlign w:val="center"/>
          </w:tcPr>
          <w:p w:rsidR="00677537" w:rsidRPr="00276955" w:rsidRDefault="00677537" w:rsidP="00E30A5D">
            <w:pPr>
              <w:pStyle w:val="Default"/>
              <w:keepNext/>
              <w:rPr>
                <w:sz w:val="20"/>
                <w:szCs w:val="22"/>
              </w:rPr>
            </w:pPr>
            <w:r>
              <w:rPr>
                <w:sz w:val="20"/>
                <w:szCs w:val="22"/>
              </w:rPr>
              <w:t>Planes Regionales de Infraestructura y Gestión del Recurso Hídrico</w:t>
            </w:r>
          </w:p>
        </w:tc>
        <w:tc>
          <w:tcPr>
            <w:tcW w:w="1276" w:type="dxa"/>
            <w:vAlign w:val="center"/>
          </w:tcPr>
          <w:p w:rsidR="00677537" w:rsidRPr="00276955" w:rsidRDefault="00677537" w:rsidP="00E30A5D">
            <w:pPr>
              <w:pStyle w:val="Default"/>
              <w:keepNext/>
              <w:jc w:val="center"/>
              <w:rPr>
                <w:sz w:val="20"/>
                <w:szCs w:val="22"/>
              </w:rPr>
            </w:pPr>
            <w:r>
              <w:rPr>
                <w:sz w:val="20"/>
                <w:szCs w:val="22"/>
              </w:rPr>
              <w:t>Mixto</w:t>
            </w:r>
          </w:p>
        </w:tc>
        <w:tc>
          <w:tcPr>
            <w:tcW w:w="1697" w:type="dxa"/>
            <w:vAlign w:val="center"/>
          </w:tcPr>
          <w:p w:rsidR="00677537" w:rsidRPr="00276955" w:rsidRDefault="00677537" w:rsidP="00E30A5D">
            <w:pPr>
              <w:pStyle w:val="Default"/>
              <w:keepNext/>
              <w:jc w:val="center"/>
              <w:rPr>
                <w:sz w:val="20"/>
                <w:szCs w:val="22"/>
              </w:rPr>
            </w:pPr>
            <w:r>
              <w:rPr>
                <w:sz w:val="20"/>
                <w:szCs w:val="22"/>
              </w:rPr>
              <w:t>Normativa</w:t>
            </w:r>
          </w:p>
        </w:tc>
        <w:tc>
          <w:tcPr>
            <w:tcW w:w="1496" w:type="dxa"/>
            <w:vAlign w:val="center"/>
          </w:tcPr>
          <w:p w:rsidR="00677537" w:rsidRPr="00276955" w:rsidRDefault="00677537" w:rsidP="00E30A5D">
            <w:pPr>
              <w:pStyle w:val="Default"/>
              <w:keepNext/>
              <w:jc w:val="center"/>
              <w:rPr>
                <w:sz w:val="20"/>
                <w:szCs w:val="22"/>
              </w:rPr>
            </w:pPr>
            <w:r>
              <w:rPr>
                <w:sz w:val="20"/>
                <w:szCs w:val="22"/>
              </w:rPr>
              <w:t>Sectorial</w:t>
            </w:r>
          </w:p>
        </w:tc>
        <w:tc>
          <w:tcPr>
            <w:tcW w:w="1479" w:type="dxa"/>
            <w:vAlign w:val="center"/>
          </w:tcPr>
          <w:p w:rsidR="00677537" w:rsidRPr="00276955" w:rsidRDefault="00677537" w:rsidP="00E30A5D">
            <w:pPr>
              <w:pStyle w:val="Default"/>
              <w:keepNext/>
              <w:jc w:val="center"/>
              <w:rPr>
                <w:sz w:val="20"/>
                <w:szCs w:val="22"/>
              </w:rPr>
            </w:pPr>
            <w:r>
              <w:rPr>
                <w:sz w:val="20"/>
                <w:szCs w:val="22"/>
              </w:rPr>
              <w:t>Si</w:t>
            </w:r>
          </w:p>
        </w:tc>
      </w:tr>
    </w:tbl>
    <w:p w:rsidR="008B1752" w:rsidRPr="005B07D9" w:rsidRDefault="001001A9" w:rsidP="008B1752">
      <w:pPr>
        <w:pStyle w:val="Fuente"/>
      </w:pPr>
      <w:bookmarkStart w:id="12" w:name="_Ref436830928"/>
      <w:r>
        <w:t>Fuente: Elaboración propia</w:t>
      </w:r>
    </w:p>
    <w:p w:rsidR="00A73CA1" w:rsidRDefault="00A73CA1" w:rsidP="00A73CA1">
      <w:pPr>
        <w:pStyle w:val="Descripcin"/>
        <w:keepNext/>
      </w:pPr>
      <w:bookmarkStart w:id="13" w:name="_Ref437356684"/>
      <w:r>
        <w:t xml:space="preserve">Cuadro </w:t>
      </w:r>
      <w:r w:rsidR="00944290">
        <w:fldChar w:fldCharType="begin"/>
      </w:r>
      <w:r w:rsidR="00AF25E2">
        <w:instrText xml:space="preserve"> SEQ Cuadro \* ARABIC </w:instrText>
      </w:r>
      <w:r w:rsidR="00944290">
        <w:fldChar w:fldCharType="separate"/>
      </w:r>
      <w:r w:rsidR="0015398A">
        <w:rPr>
          <w:noProof/>
        </w:rPr>
        <w:t>3</w:t>
      </w:r>
      <w:r w:rsidR="00944290">
        <w:rPr>
          <w:noProof/>
        </w:rPr>
        <w:fldChar w:fldCharType="end"/>
      </w:r>
      <w:bookmarkEnd w:id="12"/>
      <w:bookmarkEnd w:id="13"/>
      <w:r>
        <w:t>.</w:t>
      </w:r>
      <w:r>
        <w:tab/>
      </w:r>
      <w:r w:rsidRPr="00A73CA1">
        <w:t>Instrumentos de Incidencia Indirecta en el Ordenamiento Territorial</w:t>
      </w:r>
    </w:p>
    <w:tbl>
      <w:tblPr>
        <w:tblStyle w:val="Tablaconcuadrcula"/>
        <w:tblW w:w="0" w:type="auto"/>
        <w:tblInd w:w="-318" w:type="dxa"/>
        <w:tblLayout w:type="fixed"/>
        <w:tblLook w:val="04A0" w:firstRow="1" w:lastRow="0" w:firstColumn="1" w:lastColumn="0" w:noHBand="0" w:noVBand="1"/>
      </w:tblPr>
      <w:tblGrid>
        <w:gridCol w:w="4254"/>
        <w:gridCol w:w="1134"/>
        <w:gridCol w:w="1134"/>
        <w:gridCol w:w="1275"/>
        <w:gridCol w:w="1241"/>
      </w:tblGrid>
      <w:tr w:rsidR="00AD5EFE" w:rsidRPr="00EA0B4F" w:rsidTr="00175FB7">
        <w:tc>
          <w:tcPr>
            <w:tcW w:w="4254" w:type="dxa"/>
            <w:vAlign w:val="center"/>
          </w:tcPr>
          <w:p w:rsidR="00A73CA1" w:rsidRPr="00EA0B4F" w:rsidRDefault="00A73CA1" w:rsidP="00AD5EFE">
            <w:pPr>
              <w:pStyle w:val="Default"/>
              <w:keepNext/>
              <w:jc w:val="center"/>
              <w:rPr>
                <w:rFonts w:cstheme="minorBidi"/>
                <w:color w:val="auto"/>
                <w:sz w:val="14"/>
                <w:szCs w:val="20"/>
              </w:rPr>
            </w:pPr>
            <w:r w:rsidRPr="00EA0B4F">
              <w:rPr>
                <w:b/>
                <w:bCs/>
                <w:sz w:val="14"/>
                <w:szCs w:val="20"/>
              </w:rPr>
              <w:t>Instrumentos Indirectos</w:t>
            </w:r>
          </w:p>
        </w:tc>
        <w:tc>
          <w:tcPr>
            <w:tcW w:w="1134" w:type="dxa"/>
            <w:vAlign w:val="center"/>
          </w:tcPr>
          <w:p w:rsidR="00A73CA1" w:rsidRPr="00EA0B4F" w:rsidRDefault="00A73CA1" w:rsidP="00AD5EFE">
            <w:pPr>
              <w:pStyle w:val="Default"/>
              <w:keepNext/>
              <w:jc w:val="center"/>
              <w:rPr>
                <w:rFonts w:cstheme="minorBidi"/>
                <w:color w:val="auto"/>
                <w:sz w:val="14"/>
                <w:szCs w:val="20"/>
              </w:rPr>
            </w:pPr>
            <w:r w:rsidRPr="00EA0B4F">
              <w:rPr>
                <w:b/>
                <w:bCs/>
                <w:sz w:val="14"/>
                <w:szCs w:val="20"/>
              </w:rPr>
              <w:t>Ámbito de Aplicación</w:t>
            </w:r>
          </w:p>
        </w:tc>
        <w:tc>
          <w:tcPr>
            <w:tcW w:w="1134" w:type="dxa"/>
            <w:vAlign w:val="center"/>
          </w:tcPr>
          <w:p w:rsidR="00A73CA1" w:rsidRPr="00EA0B4F" w:rsidRDefault="00A73CA1" w:rsidP="00AD5EFE">
            <w:pPr>
              <w:pStyle w:val="Default"/>
              <w:keepNext/>
              <w:jc w:val="center"/>
              <w:rPr>
                <w:b/>
                <w:sz w:val="14"/>
                <w:szCs w:val="20"/>
              </w:rPr>
            </w:pPr>
            <w:r w:rsidRPr="00EA0B4F">
              <w:rPr>
                <w:b/>
                <w:bCs/>
                <w:sz w:val="14"/>
                <w:szCs w:val="20"/>
              </w:rPr>
              <w:t>Propiedades</w:t>
            </w:r>
            <w:r w:rsidR="00AD5EFE" w:rsidRPr="00EA0B4F">
              <w:rPr>
                <w:b/>
                <w:bCs/>
                <w:sz w:val="14"/>
                <w:szCs w:val="20"/>
              </w:rPr>
              <w:t xml:space="preserve"> </w:t>
            </w:r>
            <w:r w:rsidRPr="00EA0B4F">
              <w:rPr>
                <w:b/>
                <w:sz w:val="14"/>
                <w:szCs w:val="20"/>
              </w:rPr>
              <w:t xml:space="preserve">(Normativas o </w:t>
            </w:r>
            <w:r w:rsidR="00AD5EFE" w:rsidRPr="00EA0B4F">
              <w:rPr>
                <w:b/>
                <w:sz w:val="14"/>
                <w:szCs w:val="20"/>
              </w:rPr>
              <w:t>I</w:t>
            </w:r>
            <w:r w:rsidRPr="00EA0B4F">
              <w:rPr>
                <w:b/>
                <w:sz w:val="14"/>
                <w:szCs w:val="20"/>
              </w:rPr>
              <w:t>ndicativas)</w:t>
            </w:r>
          </w:p>
        </w:tc>
        <w:tc>
          <w:tcPr>
            <w:tcW w:w="1275" w:type="dxa"/>
            <w:vAlign w:val="center"/>
          </w:tcPr>
          <w:p w:rsidR="00A73CA1" w:rsidRPr="00EA0B4F" w:rsidRDefault="00A73CA1" w:rsidP="00AD5EFE">
            <w:pPr>
              <w:pStyle w:val="Default"/>
              <w:keepNext/>
              <w:jc w:val="center"/>
              <w:rPr>
                <w:sz w:val="14"/>
                <w:szCs w:val="20"/>
              </w:rPr>
            </w:pPr>
            <w:r w:rsidRPr="00EA0B4F">
              <w:rPr>
                <w:b/>
                <w:sz w:val="14"/>
                <w:szCs w:val="20"/>
              </w:rPr>
              <w:t>Naturaleza</w:t>
            </w:r>
            <w:r w:rsidR="00AD5EFE" w:rsidRPr="00EA0B4F">
              <w:rPr>
                <w:b/>
                <w:sz w:val="14"/>
                <w:szCs w:val="20"/>
              </w:rPr>
              <w:t xml:space="preserve"> </w:t>
            </w:r>
            <w:r w:rsidRPr="00EA0B4F">
              <w:rPr>
                <w:b/>
                <w:sz w:val="14"/>
                <w:szCs w:val="20"/>
              </w:rPr>
              <w:t>(Sectorial o</w:t>
            </w:r>
            <w:r w:rsidR="00AD5EFE" w:rsidRPr="00EA0B4F">
              <w:rPr>
                <w:b/>
                <w:sz w:val="14"/>
                <w:szCs w:val="20"/>
              </w:rPr>
              <w:t xml:space="preserve"> T</w:t>
            </w:r>
            <w:r w:rsidRPr="00EA0B4F">
              <w:rPr>
                <w:b/>
                <w:sz w:val="14"/>
                <w:szCs w:val="20"/>
              </w:rPr>
              <w:t>ransversal)</w:t>
            </w:r>
          </w:p>
        </w:tc>
        <w:tc>
          <w:tcPr>
            <w:tcW w:w="1241" w:type="dxa"/>
            <w:vAlign w:val="center"/>
          </w:tcPr>
          <w:p w:rsidR="00A73CA1" w:rsidRPr="00EA0B4F" w:rsidRDefault="00AD5EFE" w:rsidP="00AD5EFE">
            <w:pPr>
              <w:pStyle w:val="Default"/>
              <w:keepNext/>
              <w:jc w:val="center"/>
              <w:rPr>
                <w:b/>
                <w:sz w:val="14"/>
                <w:szCs w:val="20"/>
              </w:rPr>
            </w:pPr>
            <w:r w:rsidRPr="00EA0B4F">
              <w:rPr>
                <w:b/>
                <w:sz w:val="14"/>
                <w:szCs w:val="20"/>
              </w:rPr>
              <w:t xml:space="preserve">Incluye </w:t>
            </w:r>
            <w:r w:rsidR="00A73CA1" w:rsidRPr="00EA0B4F">
              <w:rPr>
                <w:b/>
                <w:sz w:val="14"/>
                <w:szCs w:val="20"/>
              </w:rPr>
              <w:t>Zonificación Espacial</w:t>
            </w:r>
          </w:p>
        </w:tc>
      </w:tr>
      <w:tr w:rsidR="00AD5EFE" w:rsidRPr="00EA0B4F" w:rsidTr="00175FB7">
        <w:tc>
          <w:tcPr>
            <w:tcW w:w="4254" w:type="dxa"/>
          </w:tcPr>
          <w:p w:rsidR="00A73CA1" w:rsidRPr="00EA0B4F" w:rsidRDefault="00A73CA1" w:rsidP="00276955">
            <w:pPr>
              <w:pStyle w:val="Default"/>
              <w:keepNext/>
              <w:rPr>
                <w:rFonts w:cstheme="minorBidi"/>
                <w:color w:val="auto"/>
                <w:sz w:val="14"/>
                <w:szCs w:val="20"/>
              </w:rPr>
            </w:pPr>
            <w:r w:rsidRPr="00EA0B4F">
              <w:rPr>
                <w:sz w:val="14"/>
                <w:szCs w:val="20"/>
              </w:rPr>
              <w:t>Estrategia de Desarrollo Regional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Indicativas</w:t>
            </w:r>
          </w:p>
        </w:tc>
        <w:tc>
          <w:tcPr>
            <w:tcW w:w="1275" w:type="dxa"/>
          </w:tcPr>
          <w:p w:rsidR="00A73CA1" w:rsidRPr="00EA0B4F" w:rsidRDefault="00A73CA1" w:rsidP="00A73CA1">
            <w:pPr>
              <w:pStyle w:val="Default"/>
              <w:keepNext/>
              <w:rPr>
                <w:sz w:val="14"/>
                <w:szCs w:val="20"/>
              </w:rPr>
            </w:pPr>
            <w:r w:rsidRPr="00EA0B4F">
              <w:rPr>
                <w:sz w:val="14"/>
                <w:szCs w:val="20"/>
              </w:rPr>
              <w:t>Transversal</w:t>
            </w:r>
          </w:p>
          <w:p w:rsidR="00A73CA1" w:rsidRPr="00EA0B4F" w:rsidRDefault="00A73CA1" w:rsidP="00A73CA1">
            <w:pPr>
              <w:pStyle w:val="Default"/>
              <w:keepNext/>
              <w:rPr>
                <w:rFonts w:cstheme="minorBidi"/>
                <w:color w:val="auto"/>
                <w:sz w:val="14"/>
                <w:szCs w:val="20"/>
              </w:rPr>
            </w:pPr>
          </w:p>
        </w:tc>
        <w:tc>
          <w:tcPr>
            <w:tcW w:w="1241" w:type="dxa"/>
          </w:tcPr>
          <w:p w:rsidR="00A73CA1" w:rsidRPr="00EA0B4F" w:rsidRDefault="00352130" w:rsidP="00A73CA1">
            <w:pPr>
              <w:pStyle w:val="Default"/>
              <w:keepNext/>
              <w:rPr>
                <w:sz w:val="14"/>
                <w:szCs w:val="20"/>
              </w:rPr>
            </w:pPr>
            <w:r w:rsidRPr="00EA0B4F">
              <w:rPr>
                <w:sz w:val="14"/>
                <w:szCs w:val="20"/>
              </w:rPr>
              <w:t>No</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 xml:space="preserve">Ley de Bases del Medio Ambiente </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Indicativas</w:t>
            </w:r>
          </w:p>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sz w:val="14"/>
                <w:szCs w:val="20"/>
              </w:rPr>
            </w:pPr>
            <w:r w:rsidRPr="00EA0B4F">
              <w:rPr>
                <w:sz w:val="14"/>
                <w:szCs w:val="20"/>
              </w:rPr>
              <w:t>Transversal</w:t>
            </w:r>
          </w:p>
          <w:p w:rsidR="00A73CA1" w:rsidRPr="00EA0B4F" w:rsidRDefault="00A73CA1" w:rsidP="00A73CA1">
            <w:pPr>
              <w:pStyle w:val="Default"/>
              <w:keepNext/>
              <w:rPr>
                <w:rFonts w:cstheme="minorBidi"/>
                <w:color w:val="auto"/>
                <w:sz w:val="14"/>
                <w:szCs w:val="20"/>
              </w:rPr>
            </w:pPr>
          </w:p>
        </w:tc>
        <w:tc>
          <w:tcPr>
            <w:tcW w:w="1241" w:type="dxa"/>
          </w:tcPr>
          <w:p w:rsidR="00A73CA1" w:rsidRPr="00EA0B4F" w:rsidRDefault="00352130" w:rsidP="00A73CA1">
            <w:pPr>
              <w:pStyle w:val="Default"/>
              <w:keepNext/>
              <w:rPr>
                <w:sz w:val="14"/>
                <w:szCs w:val="20"/>
              </w:rPr>
            </w:pPr>
            <w:r w:rsidRPr="00EA0B4F">
              <w:rPr>
                <w:sz w:val="14"/>
                <w:szCs w:val="20"/>
              </w:rPr>
              <w:t>No</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 xml:space="preserve">Subdivisión de Predios Rústicos DL 3.516. </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352130" w:rsidP="00A73CA1">
            <w:pPr>
              <w:pStyle w:val="Default"/>
              <w:keepNext/>
              <w:rPr>
                <w:rFonts w:cstheme="minorBidi"/>
                <w:color w:val="auto"/>
                <w:sz w:val="14"/>
                <w:szCs w:val="20"/>
              </w:rPr>
            </w:pPr>
            <w:r w:rsidRPr="00EA0B4F">
              <w:rPr>
                <w:sz w:val="14"/>
                <w:szCs w:val="20"/>
              </w:rPr>
              <w:t>No</w:t>
            </w:r>
          </w:p>
        </w:tc>
      </w:tr>
      <w:tr w:rsidR="00AD5EFE" w:rsidRPr="00EA0B4F" w:rsidTr="00175FB7">
        <w:tc>
          <w:tcPr>
            <w:tcW w:w="4254" w:type="dxa"/>
          </w:tcPr>
          <w:p w:rsidR="00A73CA1" w:rsidRPr="00EA0B4F" w:rsidRDefault="00AF25E2" w:rsidP="00276955">
            <w:pPr>
              <w:pStyle w:val="Default"/>
              <w:keepNext/>
              <w:rPr>
                <w:sz w:val="14"/>
                <w:szCs w:val="20"/>
              </w:rPr>
            </w:pPr>
            <w:r w:rsidRPr="00EA0B4F">
              <w:rPr>
                <w:sz w:val="14"/>
                <w:szCs w:val="20"/>
              </w:rPr>
              <w:t>Áreas</w:t>
            </w:r>
            <w:r w:rsidR="00A73CA1" w:rsidRPr="00EA0B4F">
              <w:rPr>
                <w:sz w:val="14"/>
                <w:szCs w:val="20"/>
              </w:rPr>
              <w:t xml:space="preserve"> Desarrollo Indígena (ADI) </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 xml:space="preserve">Concesiones de tierras fiscales </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 xml:space="preserve">Protección de la agricultura Decreto Ley 3557 </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Distritos de Conservación de suelos, bosques y aguas Ley 18.378</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Legislación Comunidades Agrícolas, DFL 5</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352130"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Ley de Bosques, Decreto 4363</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 xml:space="preserve">SNASPE </w:t>
            </w:r>
          </w:p>
        </w:tc>
        <w:tc>
          <w:tcPr>
            <w:tcW w:w="1134" w:type="dxa"/>
          </w:tcPr>
          <w:p w:rsidR="00A73CA1" w:rsidRPr="00EA0B4F" w:rsidRDefault="005D53AC" w:rsidP="00A73CA1">
            <w:pPr>
              <w:pStyle w:val="Default"/>
              <w:keepNext/>
              <w:rPr>
                <w:rFonts w:cstheme="minorBidi"/>
                <w:color w:val="auto"/>
                <w:sz w:val="14"/>
                <w:szCs w:val="20"/>
              </w:rPr>
            </w:pPr>
            <w:r>
              <w:rPr>
                <w:rFonts w:cstheme="minorBidi"/>
                <w:color w:val="auto"/>
                <w:sz w:val="14"/>
                <w:szCs w:val="20"/>
              </w:rPr>
              <w:t>Silvestre</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Indicativas</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Planes de Inversión Vial</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02775" w:rsidP="00A73CA1">
            <w:pPr>
              <w:pStyle w:val="Default"/>
              <w:keepNext/>
              <w:rPr>
                <w:rFonts w:cstheme="minorBidi"/>
                <w:color w:val="auto"/>
                <w:sz w:val="14"/>
                <w:szCs w:val="20"/>
              </w:rPr>
            </w:pPr>
            <w:r>
              <w:rPr>
                <w:rFonts w:cstheme="minorBidi"/>
                <w:color w:val="auto"/>
                <w:sz w:val="14"/>
                <w:szCs w:val="20"/>
              </w:rPr>
              <w:t>No</w:t>
            </w:r>
          </w:p>
        </w:tc>
      </w:tr>
      <w:tr w:rsidR="00AD5EFE" w:rsidRPr="00EA0B4F" w:rsidTr="00175FB7">
        <w:tc>
          <w:tcPr>
            <w:tcW w:w="4254" w:type="dxa"/>
          </w:tcPr>
          <w:p w:rsidR="00A73CA1" w:rsidRPr="00EA0B4F" w:rsidRDefault="00A73CA1" w:rsidP="00276955">
            <w:pPr>
              <w:pStyle w:val="Default"/>
              <w:keepNext/>
              <w:rPr>
                <w:sz w:val="14"/>
                <w:szCs w:val="20"/>
              </w:rPr>
            </w:pPr>
            <w:r w:rsidRPr="00EA0B4F">
              <w:rPr>
                <w:sz w:val="14"/>
                <w:szCs w:val="20"/>
              </w:rPr>
              <w:t>Código de aguas</w:t>
            </w:r>
          </w:p>
        </w:tc>
        <w:tc>
          <w:tcPr>
            <w:tcW w:w="1134" w:type="dxa"/>
          </w:tcPr>
          <w:p w:rsidR="00A73CA1" w:rsidRPr="00EA0B4F" w:rsidRDefault="005D53AC" w:rsidP="00A73CA1">
            <w:pPr>
              <w:pStyle w:val="Default"/>
              <w:keepNext/>
              <w:rPr>
                <w:rFonts w:cstheme="minorBidi"/>
                <w:color w:val="auto"/>
                <w:sz w:val="14"/>
                <w:szCs w:val="20"/>
              </w:rPr>
            </w:pPr>
            <w:r>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02775" w:rsidP="00A73CA1">
            <w:pPr>
              <w:pStyle w:val="Default"/>
              <w:keepNext/>
              <w:rPr>
                <w:rFonts w:cstheme="minorBidi"/>
                <w:color w:val="auto"/>
                <w:sz w:val="14"/>
                <w:szCs w:val="20"/>
              </w:rPr>
            </w:pPr>
            <w:r>
              <w:rPr>
                <w:rFonts w:cstheme="minorBidi"/>
                <w:color w:val="auto"/>
                <w:sz w:val="14"/>
                <w:szCs w:val="20"/>
              </w:rPr>
              <w:t>No</w:t>
            </w:r>
          </w:p>
        </w:tc>
      </w:tr>
      <w:tr w:rsidR="00AD5EFE" w:rsidRPr="00EA0B4F" w:rsidTr="00175FB7">
        <w:trPr>
          <w:trHeight w:val="421"/>
        </w:trPr>
        <w:tc>
          <w:tcPr>
            <w:tcW w:w="4254" w:type="dxa"/>
          </w:tcPr>
          <w:p w:rsidR="00A73CA1" w:rsidRPr="00EA0B4F" w:rsidRDefault="00A73CA1" w:rsidP="00276955">
            <w:pPr>
              <w:pStyle w:val="Default"/>
              <w:keepNext/>
              <w:rPr>
                <w:sz w:val="14"/>
                <w:szCs w:val="20"/>
              </w:rPr>
            </w:pPr>
            <w:r w:rsidRPr="00EA0B4F">
              <w:rPr>
                <w:sz w:val="14"/>
                <w:szCs w:val="20"/>
              </w:rPr>
              <w:t>Zonas Saturadas y D.S. 185. Planes de Descontaminación</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rPr>
          <w:trHeight w:val="555"/>
        </w:trPr>
        <w:tc>
          <w:tcPr>
            <w:tcW w:w="4254" w:type="dxa"/>
          </w:tcPr>
          <w:p w:rsidR="00A73CA1" w:rsidRPr="00EA0B4F" w:rsidRDefault="00A73CA1" w:rsidP="00276955">
            <w:pPr>
              <w:pStyle w:val="Default"/>
              <w:keepNext/>
              <w:rPr>
                <w:sz w:val="14"/>
                <w:szCs w:val="20"/>
              </w:rPr>
            </w:pPr>
            <w:r w:rsidRPr="00EA0B4F">
              <w:rPr>
                <w:sz w:val="14"/>
                <w:szCs w:val="20"/>
              </w:rPr>
              <w:t>Reservas Marinas y Áreas de Manejo (Ley de Pesca)</w:t>
            </w:r>
          </w:p>
        </w:tc>
        <w:tc>
          <w:tcPr>
            <w:tcW w:w="1134" w:type="dxa"/>
          </w:tcPr>
          <w:p w:rsidR="00A73CA1" w:rsidRPr="00EA0B4F" w:rsidRDefault="005D53AC" w:rsidP="00A73CA1">
            <w:pPr>
              <w:pStyle w:val="Default"/>
              <w:keepNext/>
              <w:rPr>
                <w:rFonts w:cstheme="minorBidi"/>
                <w:color w:val="auto"/>
                <w:sz w:val="14"/>
                <w:szCs w:val="20"/>
              </w:rPr>
            </w:pPr>
            <w:r>
              <w:rPr>
                <w:rFonts w:cstheme="minorBidi"/>
                <w:color w:val="auto"/>
                <w:sz w:val="14"/>
                <w:szCs w:val="20"/>
              </w:rPr>
              <w:t>Costero</w:t>
            </w:r>
          </w:p>
        </w:tc>
        <w:tc>
          <w:tcPr>
            <w:tcW w:w="1134"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A73CA1">
            <w:pPr>
              <w:pStyle w:val="Default"/>
              <w:keepNext/>
              <w:rPr>
                <w:rFonts w:cstheme="minorBidi"/>
                <w:color w:val="auto"/>
                <w:sz w:val="14"/>
                <w:szCs w:val="20"/>
              </w:rPr>
            </w:pPr>
            <w:r w:rsidRPr="00EA0B4F">
              <w:rPr>
                <w:rFonts w:cstheme="minorBidi"/>
                <w:color w:val="auto"/>
                <w:sz w:val="14"/>
                <w:szCs w:val="20"/>
              </w:rPr>
              <w:t>Si</w:t>
            </w:r>
          </w:p>
        </w:tc>
      </w:tr>
      <w:tr w:rsidR="00AD5EFE" w:rsidRPr="00EA0B4F" w:rsidTr="00175FB7">
        <w:trPr>
          <w:trHeight w:val="294"/>
        </w:trPr>
        <w:tc>
          <w:tcPr>
            <w:tcW w:w="4254" w:type="dxa"/>
          </w:tcPr>
          <w:p w:rsidR="00A73CA1" w:rsidRPr="00EA0B4F" w:rsidRDefault="00A73CA1" w:rsidP="00276955">
            <w:pPr>
              <w:pStyle w:val="Default"/>
              <w:keepNext/>
              <w:rPr>
                <w:sz w:val="14"/>
                <w:szCs w:val="20"/>
              </w:rPr>
            </w:pPr>
            <w:r w:rsidRPr="00EA0B4F">
              <w:rPr>
                <w:sz w:val="14"/>
                <w:szCs w:val="20"/>
              </w:rPr>
              <w:t>Áreas Protegidas Privadas</w:t>
            </w:r>
          </w:p>
        </w:tc>
        <w:tc>
          <w:tcPr>
            <w:tcW w:w="1134" w:type="dxa"/>
          </w:tcPr>
          <w:p w:rsidR="00A73CA1" w:rsidRPr="00EA0B4F" w:rsidRDefault="00A73CA1"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A73CA1" w:rsidRPr="00EA0B4F" w:rsidRDefault="00A73CA1" w:rsidP="00D01AD5">
            <w:pPr>
              <w:pStyle w:val="Default"/>
              <w:keepNext/>
              <w:rPr>
                <w:rFonts w:cstheme="minorBidi"/>
                <w:color w:val="auto"/>
                <w:sz w:val="14"/>
                <w:szCs w:val="20"/>
              </w:rPr>
            </w:pPr>
            <w:r w:rsidRPr="00EA0B4F">
              <w:rPr>
                <w:rFonts w:cstheme="minorBidi"/>
                <w:color w:val="auto"/>
                <w:sz w:val="14"/>
                <w:szCs w:val="20"/>
              </w:rPr>
              <w:t>Indicativa</w:t>
            </w:r>
          </w:p>
        </w:tc>
        <w:tc>
          <w:tcPr>
            <w:tcW w:w="1275" w:type="dxa"/>
          </w:tcPr>
          <w:p w:rsidR="00A73CA1" w:rsidRPr="00EA0B4F" w:rsidRDefault="00A73CA1"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A73CA1" w:rsidRPr="00EA0B4F" w:rsidRDefault="00A73CA1"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500"/>
        </w:trPr>
        <w:tc>
          <w:tcPr>
            <w:tcW w:w="4254" w:type="dxa"/>
          </w:tcPr>
          <w:p w:rsidR="00D01AD5" w:rsidRPr="00EA0B4F" w:rsidRDefault="00D01AD5" w:rsidP="00276955">
            <w:pPr>
              <w:pStyle w:val="Default"/>
              <w:keepNext/>
              <w:rPr>
                <w:sz w:val="14"/>
                <w:szCs w:val="20"/>
              </w:rPr>
            </w:pPr>
            <w:r w:rsidRPr="00EA0B4F">
              <w:rPr>
                <w:sz w:val="14"/>
                <w:szCs w:val="20"/>
              </w:rPr>
              <w:t xml:space="preserve">Parque y Reservas Marinas (Ley 20.417) </w:t>
            </w:r>
          </w:p>
        </w:tc>
        <w:tc>
          <w:tcPr>
            <w:tcW w:w="1134" w:type="dxa"/>
          </w:tcPr>
          <w:p w:rsidR="00D01AD5" w:rsidRPr="00EA0B4F" w:rsidRDefault="005D53AC" w:rsidP="00D01AD5">
            <w:pPr>
              <w:pStyle w:val="Default"/>
              <w:keepNext/>
              <w:rPr>
                <w:rFonts w:cstheme="minorBidi"/>
                <w:color w:val="auto"/>
                <w:sz w:val="14"/>
                <w:szCs w:val="20"/>
              </w:rPr>
            </w:pPr>
            <w:r>
              <w:rPr>
                <w:rFonts w:cstheme="minorBidi"/>
                <w:color w:val="auto"/>
                <w:sz w:val="14"/>
                <w:szCs w:val="20"/>
              </w:rPr>
              <w:t>Costero y marítimo</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380"/>
        </w:trPr>
        <w:tc>
          <w:tcPr>
            <w:tcW w:w="4254" w:type="dxa"/>
          </w:tcPr>
          <w:p w:rsidR="00D01AD5" w:rsidRPr="00EA0B4F" w:rsidRDefault="00D01AD5" w:rsidP="00276955">
            <w:pPr>
              <w:pStyle w:val="Default"/>
              <w:keepNext/>
              <w:rPr>
                <w:sz w:val="14"/>
                <w:szCs w:val="20"/>
              </w:rPr>
            </w:pPr>
            <w:r w:rsidRPr="00EA0B4F">
              <w:rPr>
                <w:sz w:val="14"/>
                <w:szCs w:val="20"/>
              </w:rPr>
              <w:t>Santuario de la Naturaleza</w:t>
            </w:r>
          </w:p>
          <w:p w:rsidR="00D01AD5" w:rsidRPr="00EA0B4F" w:rsidRDefault="00D01AD5" w:rsidP="00276955">
            <w:pPr>
              <w:pStyle w:val="Default"/>
              <w:keepNext/>
              <w:rPr>
                <w:sz w:val="14"/>
                <w:szCs w:val="20"/>
              </w:rPr>
            </w:pPr>
            <w:r w:rsidRPr="00EA0B4F">
              <w:rPr>
                <w:sz w:val="14"/>
                <w:szCs w:val="20"/>
              </w:rPr>
              <w:t xml:space="preserve">(Ley 20.417) </w:t>
            </w:r>
          </w:p>
        </w:tc>
        <w:tc>
          <w:tcPr>
            <w:tcW w:w="1134" w:type="dxa"/>
          </w:tcPr>
          <w:p w:rsidR="00D01AD5" w:rsidRPr="00EA0B4F" w:rsidRDefault="005D53AC" w:rsidP="00D01AD5">
            <w:pPr>
              <w:pStyle w:val="Default"/>
              <w:keepNext/>
              <w:rPr>
                <w:rFonts w:cstheme="minorBidi"/>
                <w:color w:val="auto"/>
                <w:sz w:val="14"/>
                <w:szCs w:val="20"/>
              </w:rPr>
            </w:pPr>
            <w:r>
              <w:rPr>
                <w:rFonts w:cstheme="minorBidi"/>
                <w:color w:val="auto"/>
                <w:sz w:val="14"/>
                <w:szCs w:val="20"/>
              </w:rPr>
              <w:t>Silvestre</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472"/>
        </w:trPr>
        <w:tc>
          <w:tcPr>
            <w:tcW w:w="4254" w:type="dxa"/>
          </w:tcPr>
          <w:p w:rsidR="00D01AD5" w:rsidRPr="00EA0B4F" w:rsidRDefault="00D01AD5" w:rsidP="00276955">
            <w:pPr>
              <w:pStyle w:val="Default"/>
              <w:keepNext/>
              <w:rPr>
                <w:sz w:val="14"/>
                <w:szCs w:val="20"/>
              </w:rPr>
            </w:pPr>
            <w:r w:rsidRPr="00EA0B4F">
              <w:rPr>
                <w:sz w:val="14"/>
                <w:szCs w:val="20"/>
              </w:rPr>
              <w:t>Ley de Monumentos Nacionales (17.288)</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Mixto</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328"/>
        </w:trPr>
        <w:tc>
          <w:tcPr>
            <w:tcW w:w="4254" w:type="dxa"/>
          </w:tcPr>
          <w:p w:rsidR="00D01AD5" w:rsidRPr="00EA0B4F" w:rsidRDefault="00D01AD5" w:rsidP="00276955">
            <w:pPr>
              <w:pStyle w:val="Default"/>
              <w:keepNext/>
              <w:rPr>
                <w:sz w:val="14"/>
                <w:szCs w:val="20"/>
              </w:rPr>
            </w:pPr>
            <w:r w:rsidRPr="00EA0B4F">
              <w:rPr>
                <w:sz w:val="14"/>
                <w:szCs w:val="20"/>
              </w:rPr>
              <w:t>Sitios Ramsar</w:t>
            </w:r>
          </w:p>
        </w:tc>
        <w:tc>
          <w:tcPr>
            <w:tcW w:w="1134" w:type="dxa"/>
          </w:tcPr>
          <w:p w:rsidR="00D01AD5" w:rsidRPr="00EA0B4F" w:rsidRDefault="005D53AC" w:rsidP="005D53AC">
            <w:pPr>
              <w:pStyle w:val="Default"/>
              <w:keepNext/>
              <w:rPr>
                <w:rFonts w:cstheme="minorBidi"/>
                <w:color w:val="auto"/>
                <w:sz w:val="14"/>
                <w:szCs w:val="20"/>
              </w:rPr>
            </w:pPr>
            <w:r>
              <w:rPr>
                <w:rFonts w:cstheme="minorBidi"/>
                <w:color w:val="auto"/>
                <w:sz w:val="14"/>
                <w:szCs w:val="20"/>
              </w:rPr>
              <w:t>Silvestre</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404"/>
        </w:trPr>
        <w:tc>
          <w:tcPr>
            <w:tcW w:w="4254" w:type="dxa"/>
          </w:tcPr>
          <w:p w:rsidR="00D01AD5" w:rsidRPr="00EA0B4F" w:rsidRDefault="00D01AD5" w:rsidP="00276955">
            <w:pPr>
              <w:keepNext/>
              <w:jc w:val="left"/>
              <w:rPr>
                <w:sz w:val="14"/>
                <w:szCs w:val="20"/>
              </w:rPr>
            </w:pPr>
            <w:r w:rsidRPr="00EA0B4F">
              <w:rPr>
                <w:sz w:val="14"/>
                <w:szCs w:val="20"/>
              </w:rPr>
              <w:t>Reservas Naturales Ex Forestales (Ley 20.283/2008)</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400"/>
        </w:trPr>
        <w:tc>
          <w:tcPr>
            <w:tcW w:w="4254" w:type="dxa"/>
          </w:tcPr>
          <w:p w:rsidR="00D01AD5" w:rsidRPr="00EA0B4F" w:rsidRDefault="00D01AD5" w:rsidP="00276955">
            <w:pPr>
              <w:keepNext/>
              <w:jc w:val="left"/>
              <w:rPr>
                <w:sz w:val="14"/>
                <w:szCs w:val="20"/>
              </w:rPr>
            </w:pPr>
            <w:r w:rsidRPr="00EA0B4F">
              <w:rPr>
                <w:sz w:val="14"/>
                <w:szCs w:val="20"/>
              </w:rPr>
              <w:t>Acuíferos Regiones I, II y XV (Resolución DGA No.529/96 y 529/03)</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456"/>
        </w:trPr>
        <w:tc>
          <w:tcPr>
            <w:tcW w:w="4254" w:type="dxa"/>
          </w:tcPr>
          <w:p w:rsidR="00D01AD5" w:rsidRPr="00EA0B4F" w:rsidRDefault="00D01AD5" w:rsidP="00276955">
            <w:pPr>
              <w:keepNext/>
              <w:jc w:val="left"/>
              <w:rPr>
                <w:sz w:val="14"/>
                <w:szCs w:val="20"/>
              </w:rPr>
            </w:pPr>
            <w:r w:rsidRPr="00EA0B4F">
              <w:rPr>
                <w:sz w:val="14"/>
                <w:szCs w:val="20"/>
              </w:rPr>
              <w:t>Suelos Aptitud Preferentemente Forestal (DL 701)</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398"/>
        </w:trPr>
        <w:tc>
          <w:tcPr>
            <w:tcW w:w="4254" w:type="dxa"/>
          </w:tcPr>
          <w:p w:rsidR="00D01AD5" w:rsidRPr="00EA0B4F" w:rsidRDefault="00D01AD5" w:rsidP="00276955">
            <w:pPr>
              <w:keepNext/>
              <w:jc w:val="left"/>
              <w:rPr>
                <w:sz w:val="14"/>
                <w:szCs w:val="20"/>
              </w:rPr>
            </w:pPr>
            <w:r w:rsidRPr="00EA0B4F">
              <w:rPr>
                <w:sz w:val="14"/>
                <w:szCs w:val="20"/>
              </w:rPr>
              <w:t>Áreas Marinas Costeras Protegidas</w:t>
            </w:r>
          </w:p>
        </w:tc>
        <w:tc>
          <w:tcPr>
            <w:tcW w:w="1134" w:type="dxa"/>
          </w:tcPr>
          <w:p w:rsidR="00D01AD5" w:rsidRPr="00EA0B4F" w:rsidRDefault="005D53AC" w:rsidP="00D01AD5">
            <w:pPr>
              <w:pStyle w:val="Default"/>
              <w:keepNext/>
              <w:rPr>
                <w:rFonts w:cstheme="minorBidi"/>
                <w:color w:val="auto"/>
                <w:sz w:val="14"/>
                <w:szCs w:val="20"/>
              </w:rPr>
            </w:pPr>
            <w:r>
              <w:rPr>
                <w:rFonts w:cstheme="minorBidi"/>
                <w:color w:val="auto"/>
                <w:sz w:val="14"/>
                <w:szCs w:val="20"/>
              </w:rPr>
              <w:t>Costero</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377"/>
        </w:trPr>
        <w:tc>
          <w:tcPr>
            <w:tcW w:w="4254" w:type="dxa"/>
          </w:tcPr>
          <w:p w:rsidR="00D01AD5" w:rsidRPr="00EA0B4F" w:rsidRDefault="00D01AD5" w:rsidP="00276955">
            <w:pPr>
              <w:keepNext/>
              <w:jc w:val="left"/>
              <w:rPr>
                <w:sz w:val="14"/>
                <w:szCs w:val="20"/>
              </w:rPr>
            </w:pPr>
            <w:r w:rsidRPr="00EA0B4F">
              <w:rPr>
                <w:sz w:val="14"/>
                <w:szCs w:val="20"/>
              </w:rPr>
              <w:t>Bienes Nacionales Protegidos</w:t>
            </w:r>
          </w:p>
        </w:tc>
        <w:tc>
          <w:tcPr>
            <w:tcW w:w="1134" w:type="dxa"/>
          </w:tcPr>
          <w:p w:rsidR="00D01AD5" w:rsidRPr="00EA0B4F" w:rsidRDefault="005D53AC" w:rsidP="00D01AD5">
            <w:pPr>
              <w:pStyle w:val="Default"/>
              <w:keepNext/>
              <w:rPr>
                <w:rFonts w:cstheme="minorBidi"/>
                <w:color w:val="auto"/>
                <w:sz w:val="14"/>
                <w:szCs w:val="20"/>
              </w:rPr>
            </w:pPr>
            <w:r>
              <w:rPr>
                <w:rFonts w:cstheme="minorBidi"/>
                <w:color w:val="auto"/>
                <w:sz w:val="14"/>
                <w:szCs w:val="20"/>
              </w:rPr>
              <w:t>Silvestre</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238"/>
        </w:trPr>
        <w:tc>
          <w:tcPr>
            <w:tcW w:w="4254" w:type="dxa"/>
          </w:tcPr>
          <w:p w:rsidR="00D01AD5" w:rsidRPr="00EA0B4F" w:rsidRDefault="00D01AD5" w:rsidP="00276955">
            <w:pPr>
              <w:keepNext/>
              <w:jc w:val="left"/>
              <w:rPr>
                <w:sz w:val="14"/>
                <w:szCs w:val="20"/>
              </w:rPr>
            </w:pPr>
            <w:r w:rsidRPr="00EA0B4F">
              <w:rPr>
                <w:sz w:val="14"/>
                <w:szCs w:val="20"/>
              </w:rPr>
              <w:t>Áreas de Protección de Caza</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Indicativo</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316"/>
        </w:trPr>
        <w:tc>
          <w:tcPr>
            <w:tcW w:w="4254" w:type="dxa"/>
          </w:tcPr>
          <w:p w:rsidR="00D01AD5" w:rsidRPr="00EA0B4F" w:rsidRDefault="00D01AD5" w:rsidP="00276955">
            <w:pPr>
              <w:keepNext/>
              <w:jc w:val="left"/>
              <w:rPr>
                <w:sz w:val="14"/>
                <w:szCs w:val="20"/>
              </w:rPr>
            </w:pPr>
            <w:r w:rsidRPr="00EA0B4F">
              <w:rPr>
                <w:sz w:val="14"/>
                <w:szCs w:val="20"/>
              </w:rPr>
              <w:t>Lugares de Interés Histórico Científico</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Normativa</w:t>
            </w:r>
          </w:p>
        </w:tc>
        <w:tc>
          <w:tcPr>
            <w:tcW w:w="1275"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Sectorial</w:t>
            </w: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269"/>
        </w:trPr>
        <w:tc>
          <w:tcPr>
            <w:tcW w:w="4254" w:type="dxa"/>
          </w:tcPr>
          <w:p w:rsidR="00D01AD5" w:rsidRPr="00EA0B4F" w:rsidRDefault="00D01AD5" w:rsidP="00276955">
            <w:pPr>
              <w:keepNext/>
              <w:jc w:val="left"/>
              <w:rPr>
                <w:sz w:val="14"/>
                <w:szCs w:val="20"/>
              </w:rPr>
            </w:pPr>
            <w:r w:rsidRPr="00EA0B4F">
              <w:rPr>
                <w:sz w:val="14"/>
                <w:szCs w:val="20"/>
              </w:rPr>
              <w:t>Reserva de La Biosfera (UNESCO)</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Rural</w:t>
            </w:r>
            <w:r w:rsidR="005D53AC">
              <w:rPr>
                <w:rFonts w:cstheme="minorBidi"/>
                <w:color w:val="auto"/>
                <w:sz w:val="14"/>
                <w:szCs w:val="20"/>
              </w:rPr>
              <w:t xml:space="preserve"> y silvestre</w:t>
            </w:r>
          </w:p>
        </w:tc>
        <w:tc>
          <w:tcPr>
            <w:tcW w:w="1134"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Indicativa</w:t>
            </w:r>
          </w:p>
        </w:tc>
        <w:tc>
          <w:tcPr>
            <w:tcW w:w="1275" w:type="dxa"/>
          </w:tcPr>
          <w:p w:rsidR="00D01AD5" w:rsidRPr="00EA0B4F" w:rsidRDefault="00D01AD5" w:rsidP="00D01AD5">
            <w:pPr>
              <w:pStyle w:val="Default"/>
              <w:keepNext/>
              <w:rPr>
                <w:rFonts w:cstheme="minorBidi"/>
                <w:color w:val="auto"/>
                <w:sz w:val="14"/>
                <w:szCs w:val="20"/>
              </w:rPr>
            </w:pPr>
          </w:p>
        </w:tc>
        <w:tc>
          <w:tcPr>
            <w:tcW w:w="1241" w:type="dxa"/>
          </w:tcPr>
          <w:p w:rsidR="00D01AD5" w:rsidRPr="00EA0B4F" w:rsidRDefault="00D01AD5" w:rsidP="00D01AD5">
            <w:pPr>
              <w:pStyle w:val="Default"/>
              <w:keepNext/>
              <w:rPr>
                <w:rFonts w:cstheme="minorBidi"/>
                <w:color w:val="auto"/>
                <w:sz w:val="14"/>
                <w:szCs w:val="20"/>
              </w:rPr>
            </w:pPr>
            <w:r w:rsidRPr="00EA0B4F">
              <w:rPr>
                <w:rFonts w:cstheme="minorBidi"/>
                <w:color w:val="auto"/>
                <w:sz w:val="14"/>
                <w:szCs w:val="20"/>
              </w:rPr>
              <w:t>Si</w:t>
            </w:r>
          </w:p>
        </w:tc>
      </w:tr>
      <w:tr w:rsidR="00D01AD5" w:rsidRPr="00EA0B4F" w:rsidTr="00175FB7">
        <w:trPr>
          <w:trHeight w:val="269"/>
        </w:trPr>
        <w:tc>
          <w:tcPr>
            <w:tcW w:w="4254" w:type="dxa"/>
          </w:tcPr>
          <w:p w:rsidR="00D01AD5" w:rsidRPr="00EA0B4F" w:rsidRDefault="00D01AD5" w:rsidP="00276955">
            <w:pPr>
              <w:keepNext/>
              <w:jc w:val="left"/>
              <w:rPr>
                <w:sz w:val="14"/>
                <w:szCs w:val="20"/>
              </w:rPr>
            </w:pPr>
            <w:r w:rsidRPr="00EA0B4F">
              <w:rPr>
                <w:sz w:val="14"/>
                <w:szCs w:val="20"/>
              </w:rPr>
              <w:t>Sitios del Patrimonio Mundial de la Humanidad (UNESCO)</w:t>
            </w:r>
          </w:p>
        </w:tc>
        <w:tc>
          <w:tcPr>
            <w:tcW w:w="1134" w:type="dxa"/>
          </w:tcPr>
          <w:p w:rsidR="00D01AD5" w:rsidRPr="00EA0B4F" w:rsidRDefault="00D01AD5" w:rsidP="00EA0B4F">
            <w:pPr>
              <w:pStyle w:val="Default"/>
              <w:keepNext/>
              <w:rPr>
                <w:sz w:val="14"/>
                <w:szCs w:val="20"/>
              </w:rPr>
            </w:pPr>
            <w:r w:rsidRPr="00EA0B4F">
              <w:rPr>
                <w:rFonts w:cstheme="minorBidi"/>
                <w:color w:val="auto"/>
                <w:sz w:val="14"/>
                <w:szCs w:val="20"/>
              </w:rPr>
              <w:t>Mixta</w:t>
            </w:r>
          </w:p>
        </w:tc>
        <w:tc>
          <w:tcPr>
            <w:tcW w:w="1134" w:type="dxa"/>
          </w:tcPr>
          <w:p w:rsidR="00D01AD5" w:rsidRPr="00EA0B4F" w:rsidRDefault="00D01AD5" w:rsidP="00EA0B4F">
            <w:pPr>
              <w:pStyle w:val="Default"/>
              <w:keepNext/>
              <w:rPr>
                <w:rFonts w:cstheme="minorBidi"/>
                <w:color w:val="auto"/>
                <w:sz w:val="14"/>
                <w:szCs w:val="20"/>
              </w:rPr>
            </w:pPr>
            <w:r w:rsidRPr="00EA0B4F">
              <w:rPr>
                <w:rFonts w:cstheme="minorBidi"/>
                <w:color w:val="auto"/>
                <w:sz w:val="14"/>
                <w:szCs w:val="20"/>
              </w:rPr>
              <w:t>Indicativa</w:t>
            </w:r>
          </w:p>
        </w:tc>
        <w:tc>
          <w:tcPr>
            <w:tcW w:w="1275" w:type="dxa"/>
          </w:tcPr>
          <w:p w:rsidR="00D01AD5" w:rsidRPr="00EA0B4F" w:rsidRDefault="00D01AD5" w:rsidP="00EA0B4F">
            <w:pPr>
              <w:pStyle w:val="Default"/>
              <w:keepNext/>
              <w:rPr>
                <w:rFonts w:cstheme="minorBidi"/>
                <w:color w:val="auto"/>
                <w:sz w:val="14"/>
                <w:szCs w:val="20"/>
              </w:rPr>
            </w:pPr>
          </w:p>
        </w:tc>
        <w:tc>
          <w:tcPr>
            <w:tcW w:w="1241" w:type="dxa"/>
          </w:tcPr>
          <w:p w:rsidR="00D01AD5" w:rsidRPr="00EA0B4F" w:rsidRDefault="00D01AD5" w:rsidP="00EA0B4F">
            <w:pPr>
              <w:pStyle w:val="Default"/>
              <w:keepNext/>
              <w:rPr>
                <w:rFonts w:cstheme="minorBidi"/>
                <w:color w:val="auto"/>
                <w:sz w:val="14"/>
                <w:szCs w:val="20"/>
              </w:rPr>
            </w:pPr>
            <w:r w:rsidRPr="00EA0B4F">
              <w:rPr>
                <w:rFonts w:cstheme="minorBidi"/>
                <w:color w:val="auto"/>
                <w:sz w:val="14"/>
                <w:szCs w:val="20"/>
              </w:rPr>
              <w:t>Si</w:t>
            </w:r>
          </w:p>
        </w:tc>
      </w:tr>
      <w:tr w:rsidR="00EA0B4F" w:rsidRPr="00EA0B4F" w:rsidTr="00175FB7">
        <w:trPr>
          <w:trHeight w:val="269"/>
        </w:trPr>
        <w:tc>
          <w:tcPr>
            <w:tcW w:w="4254" w:type="dxa"/>
          </w:tcPr>
          <w:p w:rsidR="00EA0B4F" w:rsidRPr="00EA0B4F" w:rsidRDefault="00EA0B4F" w:rsidP="00276955">
            <w:pPr>
              <w:keepNext/>
              <w:jc w:val="left"/>
              <w:rPr>
                <w:sz w:val="14"/>
              </w:rPr>
            </w:pPr>
            <w:r w:rsidRPr="00EA0B4F">
              <w:rPr>
                <w:sz w:val="14"/>
              </w:rPr>
              <w:t>Área Preferencial de Pesca Recreativa (Ley 20.256/08)</w:t>
            </w:r>
          </w:p>
        </w:tc>
        <w:tc>
          <w:tcPr>
            <w:tcW w:w="1134" w:type="dxa"/>
          </w:tcPr>
          <w:p w:rsidR="00EA0B4F" w:rsidRPr="00EA0B4F" w:rsidRDefault="005D53AC" w:rsidP="00EA0B4F">
            <w:pPr>
              <w:pStyle w:val="Default"/>
              <w:keepNext/>
              <w:rPr>
                <w:rFonts w:cstheme="minorBidi"/>
                <w:color w:val="auto"/>
                <w:sz w:val="14"/>
                <w:szCs w:val="22"/>
              </w:rPr>
            </w:pPr>
            <w:r>
              <w:rPr>
                <w:rFonts w:cstheme="minorBidi"/>
                <w:color w:val="auto"/>
                <w:sz w:val="14"/>
                <w:szCs w:val="22"/>
              </w:rPr>
              <w:t>Rural y silvestre</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Normativa</w:t>
            </w:r>
          </w:p>
        </w:tc>
        <w:tc>
          <w:tcPr>
            <w:tcW w:w="1275"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Si</w:t>
            </w:r>
          </w:p>
        </w:tc>
      </w:tr>
      <w:tr w:rsidR="00EA0B4F" w:rsidRPr="00EA0B4F" w:rsidTr="00175FB7">
        <w:trPr>
          <w:trHeight w:val="269"/>
        </w:trPr>
        <w:tc>
          <w:tcPr>
            <w:tcW w:w="4254" w:type="dxa"/>
          </w:tcPr>
          <w:p w:rsidR="00EA0B4F" w:rsidRPr="00EA0B4F" w:rsidRDefault="00EA0B4F" w:rsidP="00276955">
            <w:pPr>
              <w:keepNext/>
              <w:jc w:val="left"/>
              <w:rPr>
                <w:sz w:val="14"/>
              </w:rPr>
            </w:pPr>
            <w:r w:rsidRPr="00EA0B4F">
              <w:rPr>
                <w:sz w:val="14"/>
              </w:rPr>
              <w:t>Zonas o Áreas Especiales (OGUC DS9/2011)</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Mixto</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Normativa</w:t>
            </w:r>
          </w:p>
        </w:tc>
        <w:tc>
          <w:tcPr>
            <w:tcW w:w="1275"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Si</w:t>
            </w:r>
          </w:p>
        </w:tc>
      </w:tr>
      <w:tr w:rsidR="00EA0B4F" w:rsidRPr="00EA0B4F" w:rsidTr="00175FB7">
        <w:trPr>
          <w:trHeight w:val="269"/>
        </w:trPr>
        <w:tc>
          <w:tcPr>
            <w:tcW w:w="4254" w:type="dxa"/>
          </w:tcPr>
          <w:p w:rsidR="00EA0B4F" w:rsidRPr="00EA0B4F" w:rsidRDefault="00EA0B4F" w:rsidP="00276955">
            <w:pPr>
              <w:keepNext/>
              <w:jc w:val="left"/>
              <w:rPr>
                <w:sz w:val="14"/>
              </w:rPr>
            </w:pPr>
            <w:r w:rsidRPr="00EA0B4F">
              <w:rPr>
                <w:sz w:val="14"/>
              </w:rPr>
              <w:t>Zonas Marinas Especialmente Sensibles</w:t>
            </w:r>
          </w:p>
        </w:tc>
        <w:tc>
          <w:tcPr>
            <w:tcW w:w="1134" w:type="dxa"/>
          </w:tcPr>
          <w:p w:rsidR="00EA0B4F" w:rsidRPr="00EA0B4F" w:rsidRDefault="005D53AC" w:rsidP="00EA0B4F">
            <w:pPr>
              <w:pStyle w:val="Default"/>
              <w:keepNext/>
              <w:rPr>
                <w:rFonts w:cstheme="minorBidi"/>
                <w:color w:val="auto"/>
                <w:sz w:val="14"/>
                <w:szCs w:val="22"/>
              </w:rPr>
            </w:pPr>
            <w:r>
              <w:rPr>
                <w:rFonts w:cstheme="minorBidi"/>
                <w:color w:val="auto"/>
                <w:sz w:val="14"/>
                <w:szCs w:val="22"/>
              </w:rPr>
              <w:t>Marítimo</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Indicativa</w:t>
            </w:r>
          </w:p>
        </w:tc>
        <w:tc>
          <w:tcPr>
            <w:tcW w:w="1275"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Si</w:t>
            </w:r>
          </w:p>
        </w:tc>
      </w:tr>
      <w:tr w:rsidR="00EA0B4F" w:rsidRPr="00EA0B4F" w:rsidTr="00175FB7">
        <w:trPr>
          <w:trHeight w:val="269"/>
        </w:trPr>
        <w:tc>
          <w:tcPr>
            <w:tcW w:w="4254" w:type="dxa"/>
          </w:tcPr>
          <w:p w:rsidR="00EA0B4F" w:rsidRPr="00EA0B4F" w:rsidRDefault="00EA0B4F" w:rsidP="00276955">
            <w:pPr>
              <w:keepNext/>
              <w:jc w:val="left"/>
              <w:rPr>
                <w:sz w:val="14"/>
              </w:rPr>
            </w:pPr>
            <w:r w:rsidRPr="00EA0B4F">
              <w:rPr>
                <w:sz w:val="14"/>
              </w:rPr>
              <w:t>Santuario Ballenero</w:t>
            </w:r>
          </w:p>
        </w:tc>
        <w:tc>
          <w:tcPr>
            <w:tcW w:w="1134" w:type="dxa"/>
          </w:tcPr>
          <w:p w:rsidR="00EA0B4F" w:rsidRPr="00EA0B4F" w:rsidRDefault="005D53AC" w:rsidP="00EA0B4F">
            <w:pPr>
              <w:pStyle w:val="Default"/>
              <w:keepNext/>
              <w:rPr>
                <w:rFonts w:cstheme="minorBidi"/>
                <w:color w:val="auto"/>
                <w:sz w:val="14"/>
                <w:szCs w:val="22"/>
              </w:rPr>
            </w:pPr>
            <w:r>
              <w:rPr>
                <w:rFonts w:cstheme="minorBidi"/>
                <w:color w:val="auto"/>
                <w:sz w:val="14"/>
                <w:szCs w:val="22"/>
              </w:rPr>
              <w:t>Marítimo</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Normativo</w:t>
            </w:r>
          </w:p>
        </w:tc>
        <w:tc>
          <w:tcPr>
            <w:tcW w:w="1275"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Si</w:t>
            </w:r>
          </w:p>
        </w:tc>
      </w:tr>
      <w:tr w:rsidR="00EA0B4F" w:rsidRPr="00EA0B4F" w:rsidTr="00175FB7">
        <w:trPr>
          <w:trHeight w:val="269"/>
        </w:trPr>
        <w:tc>
          <w:tcPr>
            <w:tcW w:w="4254" w:type="dxa"/>
          </w:tcPr>
          <w:p w:rsidR="00EA0B4F" w:rsidRPr="00EA0B4F" w:rsidRDefault="00EA0B4F" w:rsidP="00276955">
            <w:pPr>
              <w:keepNext/>
              <w:jc w:val="left"/>
              <w:rPr>
                <w:sz w:val="14"/>
              </w:rPr>
            </w:pPr>
            <w:r w:rsidRPr="00EA0B4F">
              <w:rPr>
                <w:sz w:val="14"/>
              </w:rPr>
              <w:t>Áreas de Protección de la Ley de Bosques y de la Ley de Bosque Nativo</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Rural</w:t>
            </w:r>
            <w:r w:rsidR="005D53AC">
              <w:rPr>
                <w:rFonts w:cstheme="minorBidi"/>
                <w:color w:val="auto"/>
                <w:sz w:val="14"/>
                <w:szCs w:val="22"/>
              </w:rPr>
              <w:t xml:space="preserve"> y silvestre</w:t>
            </w:r>
          </w:p>
        </w:tc>
        <w:tc>
          <w:tcPr>
            <w:tcW w:w="1134"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Normativo</w:t>
            </w:r>
          </w:p>
        </w:tc>
        <w:tc>
          <w:tcPr>
            <w:tcW w:w="1275"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EA0B4F">
            <w:pPr>
              <w:pStyle w:val="Default"/>
              <w:keepNext/>
              <w:rPr>
                <w:rFonts w:cstheme="minorBidi"/>
                <w:color w:val="auto"/>
                <w:sz w:val="14"/>
                <w:szCs w:val="22"/>
              </w:rPr>
            </w:pPr>
            <w:r w:rsidRPr="00EA0B4F">
              <w:rPr>
                <w:rFonts w:cstheme="minorBidi"/>
                <w:color w:val="auto"/>
                <w:sz w:val="14"/>
                <w:szCs w:val="22"/>
              </w:rPr>
              <w:t>Si</w:t>
            </w:r>
          </w:p>
        </w:tc>
      </w:tr>
      <w:tr w:rsidR="00EA0B4F" w:rsidRPr="00EA0B4F" w:rsidTr="00175FB7">
        <w:trPr>
          <w:trHeight w:val="269"/>
        </w:trPr>
        <w:tc>
          <w:tcPr>
            <w:tcW w:w="4254" w:type="dxa"/>
          </w:tcPr>
          <w:p w:rsidR="00EA0B4F" w:rsidRPr="00EA0B4F" w:rsidRDefault="00EA0B4F" w:rsidP="00276955">
            <w:pPr>
              <w:jc w:val="left"/>
              <w:rPr>
                <w:sz w:val="14"/>
              </w:rPr>
            </w:pPr>
            <w:r w:rsidRPr="00EA0B4F">
              <w:rPr>
                <w:sz w:val="14"/>
              </w:rPr>
              <w:t>Zona de Protección Costera D.S. Nº 89/98 MINVU.</w:t>
            </w:r>
          </w:p>
        </w:tc>
        <w:tc>
          <w:tcPr>
            <w:tcW w:w="1134" w:type="dxa"/>
          </w:tcPr>
          <w:p w:rsidR="00EA0B4F" w:rsidRPr="00EA0B4F" w:rsidRDefault="00EA0B4F" w:rsidP="00D0262C">
            <w:pPr>
              <w:pStyle w:val="Default"/>
              <w:rPr>
                <w:rFonts w:cstheme="minorBidi"/>
                <w:color w:val="auto"/>
                <w:sz w:val="14"/>
                <w:szCs w:val="22"/>
              </w:rPr>
            </w:pPr>
            <w:r w:rsidRPr="00EA0B4F">
              <w:rPr>
                <w:rFonts w:cstheme="minorBidi"/>
                <w:color w:val="auto"/>
                <w:sz w:val="14"/>
                <w:szCs w:val="22"/>
              </w:rPr>
              <w:t>Mixto</w:t>
            </w:r>
          </w:p>
        </w:tc>
        <w:tc>
          <w:tcPr>
            <w:tcW w:w="1134" w:type="dxa"/>
          </w:tcPr>
          <w:p w:rsidR="00EA0B4F" w:rsidRPr="00EA0B4F" w:rsidRDefault="00EA0B4F" w:rsidP="00D0262C">
            <w:pPr>
              <w:pStyle w:val="Default"/>
              <w:rPr>
                <w:rFonts w:cstheme="minorBidi"/>
                <w:color w:val="auto"/>
                <w:sz w:val="14"/>
                <w:szCs w:val="22"/>
              </w:rPr>
            </w:pPr>
            <w:r w:rsidRPr="00EA0B4F">
              <w:rPr>
                <w:rFonts w:cstheme="minorBidi"/>
                <w:color w:val="auto"/>
                <w:sz w:val="14"/>
                <w:szCs w:val="22"/>
              </w:rPr>
              <w:t>Normativo</w:t>
            </w:r>
          </w:p>
        </w:tc>
        <w:tc>
          <w:tcPr>
            <w:tcW w:w="1275" w:type="dxa"/>
          </w:tcPr>
          <w:p w:rsidR="00EA0B4F" w:rsidRPr="00EA0B4F" w:rsidRDefault="00EA0B4F" w:rsidP="00D0262C">
            <w:pPr>
              <w:pStyle w:val="Default"/>
              <w:rPr>
                <w:rFonts w:cstheme="minorBidi"/>
                <w:color w:val="auto"/>
                <w:sz w:val="14"/>
                <w:szCs w:val="22"/>
              </w:rPr>
            </w:pPr>
            <w:r w:rsidRPr="00EA0B4F">
              <w:rPr>
                <w:rFonts w:cstheme="minorBidi"/>
                <w:color w:val="auto"/>
                <w:sz w:val="14"/>
                <w:szCs w:val="22"/>
              </w:rPr>
              <w:t>Sectorial</w:t>
            </w:r>
          </w:p>
        </w:tc>
        <w:tc>
          <w:tcPr>
            <w:tcW w:w="1241" w:type="dxa"/>
          </w:tcPr>
          <w:p w:rsidR="00EA0B4F" w:rsidRPr="00EA0B4F" w:rsidRDefault="00EA0B4F" w:rsidP="00D0262C">
            <w:pPr>
              <w:pStyle w:val="Default"/>
              <w:rPr>
                <w:rFonts w:cstheme="minorBidi"/>
                <w:color w:val="auto"/>
                <w:sz w:val="14"/>
                <w:szCs w:val="22"/>
              </w:rPr>
            </w:pPr>
            <w:r w:rsidRPr="00EA0B4F">
              <w:rPr>
                <w:rFonts w:cstheme="minorBidi"/>
                <w:color w:val="auto"/>
                <w:sz w:val="14"/>
                <w:szCs w:val="22"/>
              </w:rPr>
              <w:t>Si</w:t>
            </w:r>
          </w:p>
        </w:tc>
      </w:tr>
    </w:tbl>
    <w:p w:rsidR="001001A9" w:rsidRPr="005B07D9" w:rsidRDefault="001001A9" w:rsidP="001001A9">
      <w:pPr>
        <w:pStyle w:val="Fuente"/>
      </w:pPr>
      <w:r>
        <w:t>Fuente: Elaboración propia</w:t>
      </w:r>
    </w:p>
    <w:p w:rsidR="0018364D" w:rsidRPr="005E5571" w:rsidRDefault="003B3C21" w:rsidP="005E5571">
      <w:pPr>
        <w:pStyle w:val="Ttulo3"/>
      </w:pPr>
      <w:bookmarkStart w:id="14" w:name="_Toc437285803"/>
      <w:bookmarkStart w:id="15" w:name="_Toc438142934"/>
      <w:r>
        <w:t>E</w:t>
      </w:r>
      <w:r w:rsidRPr="005E5571">
        <w:t xml:space="preserve">xperiencias de </w:t>
      </w:r>
      <w:r>
        <w:t>municipios en ordenamiento territorial</w:t>
      </w:r>
      <w:r w:rsidRPr="005E5571">
        <w:t xml:space="preserve"> rural</w:t>
      </w:r>
      <w:bookmarkEnd w:id="14"/>
      <w:bookmarkEnd w:id="15"/>
    </w:p>
    <w:p w:rsidR="003B3C21" w:rsidRDefault="003B3C21" w:rsidP="003B3C21">
      <w:r w:rsidRPr="00C93170">
        <w:t>La Ley Orgánica Constitucional de Municipalidades reconoce dos tipos de funcio</w:t>
      </w:r>
      <w:r w:rsidR="005D53AC">
        <w:t>nes, privativas y no privativas, a</w:t>
      </w:r>
      <w:r w:rsidRPr="00C93170">
        <w:t xml:space="preserve"> trav</w:t>
      </w:r>
      <w:r w:rsidR="00F104B3">
        <w:t>és de l</w:t>
      </w:r>
      <w:r w:rsidRPr="00C93170">
        <w:t>as primeras los municipios ejercen atribuciones de ordenamiento territorial a través de los planes reguladores dirigidos principalmente al sector urbano. También entre otras funciones privativas le corresponden: aplicar las disposiciones sobre transporte y tránsito públicos, dentro de la comuna, en la forma que determinen las leyes y las normas técnicas de carácter general que dicte el ministerio respectivo, aplicar las disposiciones sob</w:t>
      </w:r>
      <w:r>
        <w:t>re construcción y urbanización</w:t>
      </w:r>
      <w:r w:rsidRPr="00C93170">
        <w:t>, sujetándose a las normas de carácter general que dice el ministerio respectivo, el aseo y ornato de la comuna, la promoción del desarrollo comunitario, y elaborar, aprobar, y modific</w:t>
      </w:r>
      <w:r>
        <w:t>ar el plan de desarrollo comunal</w:t>
      </w:r>
      <w:r w:rsidRPr="00C93170">
        <w:t xml:space="preserve"> cuya aplicación deberá armonizar con los </w:t>
      </w:r>
      <w:r>
        <w:t>planes regionales y nacionales.</w:t>
      </w:r>
    </w:p>
    <w:p w:rsidR="003B3C21" w:rsidRDefault="003B3C21" w:rsidP="003B3C21">
      <w:r w:rsidRPr="00C93170">
        <w:t>Además de las funciones privativas antes indicadas, la Ley les reconoce a las municipalidades la posibilidad de desarrollar, directamente o con otros órganos de la Administración del Estado, funciones no esenciales o compartidas, relacion</w:t>
      </w:r>
      <w:r>
        <w:t>adas con: la salud pública, via</w:t>
      </w:r>
      <w:r w:rsidRPr="00C93170">
        <w:t>lidad urbana y rural, protección del medio ambiente, limpieza canales, servicios sanitarios, agua potable, contaminación acústica, extracción de materi</w:t>
      </w:r>
      <w:r>
        <w:t>al árido, entre otros aspectos.</w:t>
      </w:r>
    </w:p>
    <w:p w:rsidR="003B3C21" w:rsidRPr="00C93170" w:rsidRDefault="003B3C21" w:rsidP="003B3C21">
      <w:r>
        <w:t>P</w:t>
      </w:r>
      <w:r w:rsidRPr="00C93170">
        <w:t>ara los espacios rurales los municipios carecen de los instrumentos suficientes para llevar a cabo una política integral de ordenamiento territorial. Aunque sin perjuicio de esto, existe un esfuerzo en varios municipios por formular propuestas de ordenamiento para el espacio rural que permiten mejorar la adecuada asignación del recurso suelo, ya sea por los planes intercomunales que se discuten a nivel de provincia y la región, o a través de la celebración de convenios con otras instituciones públicas que le devenguen algunas atribuciones.</w:t>
      </w:r>
    </w:p>
    <w:p w:rsidR="00932851" w:rsidRDefault="003B3C21" w:rsidP="003B3C21">
      <w:r>
        <w:t>Santo Domingo fue uno de las primeras comunas que incursionó en esta materia, elaborando con el apoyo técnico de la Pontificia Universidad Católica de Chile y con el financiamiento del FNDR de Valparaíso, su plan indicativo de ordenamiento territorial para la ruralidad.</w:t>
      </w:r>
      <w:r w:rsidR="00D07ABD">
        <w:t xml:space="preserve"> </w:t>
      </w:r>
    </w:p>
    <w:p w:rsidR="00932851" w:rsidRPr="00932851" w:rsidRDefault="00932851" w:rsidP="00932851">
      <w:pPr>
        <w:rPr>
          <w:lang w:val="es-CL"/>
        </w:rPr>
      </w:pPr>
      <w:r>
        <w:rPr>
          <w:lang w:val="es-CL"/>
        </w:rPr>
        <w:t xml:space="preserve">Según Gastó </w:t>
      </w:r>
      <w:r w:rsidRPr="00A32521">
        <w:rPr>
          <w:i/>
          <w:lang w:val="es-CL"/>
        </w:rPr>
        <w:t>et al</w:t>
      </w:r>
      <w:r>
        <w:rPr>
          <w:lang w:val="es-CL"/>
        </w:rPr>
        <w:t>, 2002, e</w:t>
      </w:r>
      <w:r w:rsidRPr="00932851">
        <w:rPr>
          <w:lang w:val="es-CL"/>
        </w:rPr>
        <w:t>l territorio rural de la comuna de Santo Domingo no es un simple escenario en el que se desarrollan las actividades de los agentes públicos y privados, sino que es una realidad en cuya morfología intervienen factores político admin</w:t>
      </w:r>
      <w:r>
        <w:rPr>
          <w:lang w:val="es-CL"/>
        </w:rPr>
        <w:t>istrativos, económicos, cultura</w:t>
      </w:r>
      <w:r w:rsidRPr="00932851">
        <w:rPr>
          <w:lang w:val="es-CL"/>
        </w:rPr>
        <w:t>les, urbanísticos y soc</w:t>
      </w:r>
      <w:r>
        <w:rPr>
          <w:lang w:val="es-CL"/>
        </w:rPr>
        <w:t>iales. Es una realidad conforma</w:t>
      </w:r>
      <w:r w:rsidRPr="00932851">
        <w:rPr>
          <w:lang w:val="es-CL"/>
        </w:rPr>
        <w:t>da por un conjunto de elementos interdependientes donde las escalas del tiempo y del espacio cobran importancia.</w:t>
      </w:r>
    </w:p>
    <w:p w:rsidR="00905FC4" w:rsidRDefault="00932851" w:rsidP="00932851">
      <w:pPr>
        <w:rPr>
          <w:lang w:val="es-CL"/>
        </w:rPr>
      </w:pPr>
      <w:r w:rsidRPr="00932851">
        <w:rPr>
          <w:lang w:val="es-CL"/>
        </w:rPr>
        <w:t xml:space="preserve">En un contexto amplio, la búsqueda de la meta </w:t>
      </w:r>
      <w:r>
        <w:rPr>
          <w:lang w:val="es-CL"/>
        </w:rPr>
        <w:t xml:space="preserve">comunal </w:t>
      </w:r>
      <w:r w:rsidRPr="00932851">
        <w:rPr>
          <w:lang w:val="es-CL"/>
        </w:rPr>
        <w:t xml:space="preserve">es uno de los pasos más importantes y de mayor dificultad en la toma de decisiones relativas a la ordenación del territorio y de la ruralidad. En la determinación de la meta, intervienen dos componentes fundamentales. Por un lado, se tienen los elementos de la ciencia y tecnología como un componente capaz de presentar una </w:t>
      </w:r>
      <w:r w:rsidR="00905FC4">
        <w:rPr>
          <w:lang w:val="es-CL"/>
        </w:rPr>
        <w:t>realidad objetiva del territorio</w:t>
      </w:r>
      <w:r w:rsidRPr="00932851">
        <w:rPr>
          <w:lang w:val="es-CL"/>
        </w:rPr>
        <w:t xml:space="preserve"> y de las posibilidades materiales de intervenirlo, lo cual es fundamental para</w:t>
      </w:r>
      <w:r w:rsidR="00640E14">
        <w:rPr>
          <w:lang w:val="es-CL"/>
        </w:rPr>
        <w:t xml:space="preserve"> la toma de cualquier decisión.</w:t>
      </w:r>
    </w:p>
    <w:p w:rsidR="00932851" w:rsidRPr="00932851" w:rsidRDefault="00932851" w:rsidP="00932851">
      <w:pPr>
        <w:rPr>
          <w:lang w:val="es-CL"/>
        </w:rPr>
      </w:pPr>
      <w:r w:rsidRPr="00932851">
        <w:rPr>
          <w:lang w:val="es-CL"/>
        </w:rPr>
        <w:t xml:space="preserve">El objetivo final de determinar la meta de la ruralidad es mejorar las condiciones de la calidad de vida de sus habitantes, donde </w:t>
      </w:r>
      <w:r>
        <w:rPr>
          <w:lang w:val="es-CL"/>
        </w:rPr>
        <w:t>se combina la administración ra</w:t>
      </w:r>
      <w:r w:rsidRPr="00932851">
        <w:rPr>
          <w:lang w:val="es-CL"/>
        </w:rPr>
        <w:t xml:space="preserve">cional y solidaria de los recursos, con la estructuración equilibrada y respetuosa del territorio mediante la definición de usos compatibles, la creación y mejora de infraestructuras y, </w:t>
      </w:r>
      <w:r>
        <w:rPr>
          <w:lang w:val="es-CL"/>
        </w:rPr>
        <w:t>la preservación de las activida</w:t>
      </w:r>
      <w:r w:rsidRPr="00932851">
        <w:rPr>
          <w:lang w:val="es-CL"/>
        </w:rPr>
        <w:t>des económicas propias del medio.</w:t>
      </w:r>
    </w:p>
    <w:p w:rsidR="00932851" w:rsidRPr="00932851" w:rsidRDefault="00932851" w:rsidP="00932851">
      <w:pPr>
        <w:rPr>
          <w:lang w:val="es-CL"/>
        </w:rPr>
      </w:pPr>
      <w:r w:rsidRPr="00932851">
        <w:rPr>
          <w:lang w:val="es-CL"/>
        </w:rPr>
        <w:t>La ordenación del territorio es imprescindible para diseñar un futuro e</w:t>
      </w:r>
      <w:r>
        <w:rPr>
          <w:lang w:val="es-CL"/>
        </w:rPr>
        <w:t>quilibrado y cohesionado. La es</w:t>
      </w:r>
      <w:r w:rsidRPr="00932851">
        <w:rPr>
          <w:lang w:val="es-CL"/>
        </w:rPr>
        <w:t>tructuración, vertebraci</w:t>
      </w:r>
      <w:r>
        <w:rPr>
          <w:lang w:val="es-CL"/>
        </w:rPr>
        <w:t>ón y cohesión interna del terri</w:t>
      </w:r>
      <w:r w:rsidRPr="00932851">
        <w:rPr>
          <w:lang w:val="es-CL"/>
        </w:rPr>
        <w:t>torio, debe ser diversificada, buscando una política territorial y evitando la aparición de zonas marginales condenadas al desp</w:t>
      </w:r>
      <w:r>
        <w:rPr>
          <w:lang w:val="es-CL"/>
        </w:rPr>
        <w:t>oblamiento, o al caos. La verte</w:t>
      </w:r>
      <w:r w:rsidRPr="00932851">
        <w:rPr>
          <w:lang w:val="es-CL"/>
        </w:rPr>
        <w:t xml:space="preserve">bración y estructuración del territorio exige la definición de una malla </w:t>
      </w:r>
      <w:r w:rsidR="00905FC4" w:rsidRPr="00932851">
        <w:rPr>
          <w:lang w:val="es-CL"/>
        </w:rPr>
        <w:t>variad</w:t>
      </w:r>
      <w:r w:rsidR="00905FC4">
        <w:rPr>
          <w:lang w:val="es-CL"/>
        </w:rPr>
        <w:t>a y</w:t>
      </w:r>
      <w:r w:rsidRPr="00932851">
        <w:rPr>
          <w:lang w:val="es-CL"/>
        </w:rPr>
        <w:t xml:space="preserve"> equilibrada, donde cada rincón debe contar con una comunicación suficiente,</w:t>
      </w:r>
      <w:r w:rsidR="00905FC4">
        <w:rPr>
          <w:lang w:val="es-CL"/>
        </w:rPr>
        <w:t xml:space="preserve"> con una accesibilidad adecuada.</w:t>
      </w:r>
      <w:r>
        <w:rPr>
          <w:lang w:val="es-CL"/>
        </w:rPr>
        <w:t xml:space="preserve"> La localiza</w:t>
      </w:r>
      <w:r w:rsidRPr="00932851">
        <w:rPr>
          <w:lang w:val="es-CL"/>
        </w:rPr>
        <w:t>ción de los asentamientos y el dominio que los actores ejercen sobre cada porc</w:t>
      </w:r>
      <w:r>
        <w:rPr>
          <w:lang w:val="es-CL"/>
        </w:rPr>
        <w:t>ión del territorio es el comple</w:t>
      </w:r>
      <w:r w:rsidRPr="00932851">
        <w:rPr>
          <w:lang w:val="es-CL"/>
        </w:rPr>
        <w:t>mento rector de su organización.</w:t>
      </w:r>
    </w:p>
    <w:p w:rsidR="00932851" w:rsidRPr="00932851" w:rsidRDefault="00932851" w:rsidP="00A32521">
      <w:pPr>
        <w:rPr>
          <w:lang w:val="es-CL"/>
        </w:rPr>
      </w:pPr>
      <w:r w:rsidRPr="00932851">
        <w:rPr>
          <w:lang w:val="es-CL"/>
        </w:rPr>
        <w:t>Una segunda meta del territorio rural está dada por la empresa, que en este caso se trata prioritariamente de predios rurales, q</w:t>
      </w:r>
      <w:r>
        <w:rPr>
          <w:lang w:val="es-CL"/>
        </w:rPr>
        <w:t>ue buscan fundamentalmente opti</w:t>
      </w:r>
      <w:r w:rsidRPr="00932851">
        <w:rPr>
          <w:lang w:val="es-CL"/>
        </w:rPr>
        <w:t>mizar el negocio relativo al uso del territorio, para lo cual se requiere incorporar tecnología al sistema y, simultáneamente extraer modificar y/o incorporar elementos naturales. Es por lo tanto conflictiva o incluso antagónica con la meta de la naturaleza.</w:t>
      </w:r>
    </w:p>
    <w:p w:rsidR="00932851" w:rsidRPr="00932851" w:rsidRDefault="00932851" w:rsidP="00A32521">
      <w:pPr>
        <w:rPr>
          <w:lang w:val="es-CL"/>
        </w:rPr>
      </w:pPr>
      <w:r w:rsidRPr="00932851">
        <w:rPr>
          <w:lang w:val="es-CL"/>
        </w:rPr>
        <w:t>Una tercera meta, en</w:t>
      </w:r>
      <w:r w:rsidR="00905FC4">
        <w:rPr>
          <w:lang w:val="es-CL"/>
        </w:rPr>
        <w:t xml:space="preserve"> cambio, está dada por los acto</w:t>
      </w:r>
      <w:r w:rsidRPr="00932851">
        <w:rPr>
          <w:lang w:val="es-CL"/>
        </w:rPr>
        <w:t xml:space="preserve">res sociales que ocupan, dominan y ejercen una </w:t>
      </w:r>
      <w:r>
        <w:rPr>
          <w:lang w:val="es-CL"/>
        </w:rPr>
        <w:t>ac</w:t>
      </w:r>
      <w:r w:rsidRPr="00932851">
        <w:rPr>
          <w:lang w:val="es-CL"/>
        </w:rPr>
        <w:t>ción sobre el territorio de manera de satisfacer sus necesidades y ejercer sus funciones.</w:t>
      </w:r>
    </w:p>
    <w:p w:rsidR="00932851" w:rsidRDefault="00932851" w:rsidP="00A32521">
      <w:pPr>
        <w:rPr>
          <w:lang w:val="es-CL"/>
        </w:rPr>
      </w:pPr>
      <w:r w:rsidRPr="00932851">
        <w:rPr>
          <w:lang w:val="es-CL"/>
        </w:rPr>
        <w:t>La meta de la soc</w:t>
      </w:r>
      <w:r>
        <w:rPr>
          <w:lang w:val="es-CL"/>
        </w:rPr>
        <w:t>iedad como un todo que busca al</w:t>
      </w:r>
      <w:r w:rsidRPr="00932851">
        <w:rPr>
          <w:lang w:val="es-CL"/>
        </w:rPr>
        <w:t xml:space="preserve">canzar un desarrollo rural integral, está dada por la generación de las condiciones para optimizar </w:t>
      </w:r>
      <w:r w:rsidR="00905FC4" w:rsidRPr="00932851">
        <w:rPr>
          <w:lang w:val="es-CL"/>
        </w:rPr>
        <w:t>la</w:t>
      </w:r>
      <w:r w:rsidRPr="00932851">
        <w:rPr>
          <w:lang w:val="es-CL"/>
        </w:rPr>
        <w:t xml:space="preserve"> calidad de vida de la po</w:t>
      </w:r>
      <w:r>
        <w:rPr>
          <w:lang w:val="es-CL"/>
        </w:rPr>
        <w:t>blación. Los objetivos se formu</w:t>
      </w:r>
      <w:r w:rsidRPr="00932851">
        <w:rPr>
          <w:lang w:val="es-CL"/>
        </w:rPr>
        <w:t xml:space="preserve">lan con el fin de establecer el propósito o actividades que se deben llevar </w:t>
      </w:r>
      <w:r w:rsidR="006D3051">
        <w:rPr>
          <w:lang w:val="es-CL"/>
        </w:rPr>
        <w:t>a cabo para alcanzarla</w:t>
      </w:r>
      <w:r w:rsidR="00A32521">
        <w:rPr>
          <w:lang w:val="es-CL"/>
        </w:rPr>
        <w:t xml:space="preserve"> (</w:t>
      </w:r>
      <w:r w:rsidR="00944290">
        <w:rPr>
          <w:lang w:val="es-CL"/>
        </w:rPr>
        <w:fldChar w:fldCharType="begin"/>
      </w:r>
      <w:r w:rsidR="001B149A">
        <w:rPr>
          <w:lang w:val="es-CL"/>
        </w:rPr>
        <w:instrText xml:space="preserve"> REF _Ref437979832 </w:instrText>
      </w:r>
      <w:r w:rsidR="00944290">
        <w:rPr>
          <w:lang w:val="es-CL"/>
        </w:rPr>
        <w:fldChar w:fldCharType="separate"/>
      </w:r>
      <w:r w:rsidR="0015398A">
        <w:t xml:space="preserve">Figura </w:t>
      </w:r>
      <w:r w:rsidR="0015398A">
        <w:rPr>
          <w:noProof/>
        </w:rPr>
        <w:t>1</w:t>
      </w:r>
      <w:r w:rsidR="00944290">
        <w:rPr>
          <w:lang w:val="es-CL"/>
        </w:rPr>
        <w:fldChar w:fldCharType="end"/>
      </w:r>
      <w:r w:rsidR="00A32521">
        <w:rPr>
          <w:lang w:val="es-CL"/>
        </w:rPr>
        <w:t>)</w:t>
      </w:r>
      <w:r w:rsidRPr="00932851">
        <w:rPr>
          <w:lang w:val="es-CL"/>
        </w:rPr>
        <w:t>.</w:t>
      </w:r>
    </w:p>
    <w:p w:rsidR="00A32521" w:rsidRDefault="00645741" w:rsidP="007700C8">
      <w:pPr>
        <w:jc w:val="center"/>
        <w:rPr>
          <w:lang w:val="es-CL"/>
        </w:rPr>
      </w:pPr>
      <w:r w:rsidRPr="00645741">
        <w:rPr>
          <w:noProof/>
          <w:lang w:val="es-CL" w:eastAsia="es-CL"/>
        </w:rPr>
        <w:drawing>
          <wp:inline distT="0" distB="0" distL="0" distR="0">
            <wp:extent cx="5717777" cy="1638300"/>
            <wp:effectExtent l="19050" t="0" r="0" b="0"/>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5728696" cy="1641429"/>
                    </a:xfrm>
                    <a:prstGeom prst="rect">
                      <a:avLst/>
                    </a:prstGeom>
                    <a:noFill/>
                    <a:ln w="9525">
                      <a:noFill/>
                      <a:miter lim="800000"/>
                      <a:headEnd/>
                      <a:tailEnd/>
                    </a:ln>
                  </pic:spPr>
                </pic:pic>
              </a:graphicData>
            </a:graphic>
          </wp:inline>
        </w:drawing>
      </w:r>
    </w:p>
    <w:p w:rsidR="00905FC4" w:rsidRPr="00932851" w:rsidRDefault="001B149A" w:rsidP="008445D0">
      <w:pPr>
        <w:pStyle w:val="Descripcin"/>
        <w:rPr>
          <w:lang w:val="es-CL"/>
        </w:rPr>
      </w:pPr>
      <w:bookmarkStart w:id="16" w:name="_Ref437979832"/>
      <w:r>
        <w:t xml:space="preserve">Figura </w:t>
      </w:r>
      <w:r w:rsidR="00944290">
        <w:fldChar w:fldCharType="begin"/>
      </w:r>
      <w:r w:rsidR="00734529">
        <w:instrText xml:space="preserve"> SEQ Figura \* ARABIC </w:instrText>
      </w:r>
      <w:r w:rsidR="00944290">
        <w:fldChar w:fldCharType="separate"/>
      </w:r>
      <w:r w:rsidR="0015398A">
        <w:rPr>
          <w:noProof/>
        </w:rPr>
        <w:t>1</w:t>
      </w:r>
      <w:r w:rsidR="00944290">
        <w:rPr>
          <w:noProof/>
        </w:rPr>
        <w:fldChar w:fldCharType="end"/>
      </w:r>
      <w:bookmarkEnd w:id="16"/>
      <w:r w:rsidR="00A32521">
        <w:tab/>
      </w:r>
      <w:r w:rsidR="008445D0">
        <w:t>Esquema de las Metas Sectoriales de los componentes de ruralidad de la comuna de Santo Domingo y de la Meta Global de la Comuna</w:t>
      </w:r>
    </w:p>
    <w:p w:rsidR="00932851" w:rsidRPr="00932851" w:rsidRDefault="00932851" w:rsidP="00905FC4">
      <w:pPr>
        <w:rPr>
          <w:lang w:val="es-CL"/>
        </w:rPr>
      </w:pPr>
      <w:r w:rsidRPr="00932851">
        <w:rPr>
          <w:lang w:val="es-CL"/>
        </w:rPr>
        <w:t>La meta que se pretende alcanzar en la comuna de Santo Domingo</w:t>
      </w:r>
      <w:r w:rsidR="006D3051">
        <w:rPr>
          <w:lang w:val="es-CL"/>
        </w:rPr>
        <w:t xml:space="preserve"> y que orienta el Plan Comunal de Ordenamiento Territorial (PCOT)</w:t>
      </w:r>
      <w:r w:rsidRPr="00932851">
        <w:rPr>
          <w:lang w:val="es-CL"/>
        </w:rPr>
        <w:t xml:space="preserve"> está dada por cuatro componentes fundamentales:</w:t>
      </w:r>
    </w:p>
    <w:p w:rsidR="00932851" w:rsidRPr="00081FC7" w:rsidRDefault="00932851" w:rsidP="00E55320">
      <w:pPr>
        <w:pStyle w:val="Prrafodelista"/>
        <w:numPr>
          <w:ilvl w:val="0"/>
          <w:numId w:val="30"/>
        </w:numPr>
        <w:rPr>
          <w:lang w:val="es-CL"/>
        </w:rPr>
      </w:pPr>
      <w:r w:rsidRPr="00081FC7">
        <w:rPr>
          <w:lang w:val="es-CL"/>
        </w:rPr>
        <w:t>Las características del territorio, de los actores sociales y de sus relaciones mutuas, lo cual se ex-presa en su receptividad tecnológica.</w:t>
      </w:r>
    </w:p>
    <w:p w:rsidR="00932851" w:rsidRPr="00081FC7" w:rsidRDefault="00932851" w:rsidP="00E55320">
      <w:pPr>
        <w:pStyle w:val="Prrafodelista"/>
        <w:numPr>
          <w:ilvl w:val="0"/>
          <w:numId w:val="30"/>
        </w:numPr>
        <w:rPr>
          <w:lang w:val="es-CL"/>
        </w:rPr>
      </w:pPr>
      <w:r w:rsidRPr="00081FC7">
        <w:rPr>
          <w:lang w:val="es-CL"/>
        </w:rPr>
        <w:t>La racionalidad de las autoridades y de los actores sociales, dada por la percepción de sus necesidades, funciones y caprichos, lo cual se expresa en la forma de ocupar y dominar el territorio y en las relaciones entre los actores.</w:t>
      </w:r>
    </w:p>
    <w:p w:rsidR="00932851" w:rsidRPr="00081FC7" w:rsidRDefault="00932851" w:rsidP="00E55320">
      <w:pPr>
        <w:pStyle w:val="Prrafodelista"/>
        <w:numPr>
          <w:ilvl w:val="0"/>
          <w:numId w:val="30"/>
        </w:numPr>
        <w:rPr>
          <w:lang w:val="es-CL"/>
        </w:rPr>
      </w:pPr>
      <w:r w:rsidRPr="00081FC7">
        <w:rPr>
          <w:lang w:val="es-CL"/>
        </w:rPr>
        <w:t>La intensidad tecnológica ejercida sobre el territorio, lo cual está condicionado por la receptividad tecnológica y la racionalidad de los actores y de las autoridades.</w:t>
      </w:r>
    </w:p>
    <w:p w:rsidR="00932851" w:rsidRPr="00081FC7" w:rsidRDefault="00932851" w:rsidP="00E55320">
      <w:pPr>
        <w:pStyle w:val="Prrafodelista"/>
        <w:numPr>
          <w:ilvl w:val="0"/>
          <w:numId w:val="30"/>
        </w:numPr>
        <w:rPr>
          <w:lang w:val="es-CL"/>
        </w:rPr>
      </w:pPr>
      <w:r w:rsidRPr="00081FC7">
        <w:rPr>
          <w:lang w:val="es-CL"/>
        </w:rPr>
        <w:t>Capacidad de llevar a cabo las acciones que permitan aproximar el med</w:t>
      </w:r>
      <w:r w:rsidR="00266B7E">
        <w:rPr>
          <w:lang w:val="es-CL"/>
        </w:rPr>
        <w:t>io rural al estado-meta deseado.</w:t>
      </w:r>
    </w:p>
    <w:p w:rsidR="00905FC4" w:rsidRDefault="00932851" w:rsidP="00905FC4">
      <w:pPr>
        <w:rPr>
          <w:lang w:val="es-CL"/>
        </w:rPr>
      </w:pPr>
      <w:r w:rsidRPr="00932851">
        <w:rPr>
          <w:lang w:val="es-CL"/>
        </w:rPr>
        <w:t>De acuerdo con las consultas realizadas a los actores sociales de la comuna, a</w:t>
      </w:r>
      <w:r>
        <w:rPr>
          <w:lang w:val="es-CL"/>
        </w:rPr>
        <w:t xml:space="preserve"> través de encuestas territoria</w:t>
      </w:r>
      <w:r w:rsidRPr="00932851">
        <w:rPr>
          <w:lang w:val="es-CL"/>
        </w:rPr>
        <w:t xml:space="preserve">les, de las diversas </w:t>
      </w:r>
      <w:r>
        <w:rPr>
          <w:lang w:val="es-CL"/>
        </w:rPr>
        <w:t>modalidades de consultas e inda</w:t>
      </w:r>
      <w:r w:rsidRPr="00932851">
        <w:rPr>
          <w:lang w:val="es-CL"/>
        </w:rPr>
        <w:t>gaciones personales y, los estudios efectuados por los diversos especialistas, se han de</w:t>
      </w:r>
      <w:r w:rsidR="00905FC4">
        <w:rPr>
          <w:lang w:val="es-CL"/>
        </w:rPr>
        <w:t>finido las líneas de acción a seguir en el OT comunal.</w:t>
      </w:r>
    </w:p>
    <w:p w:rsidR="00932851" w:rsidRPr="00932851" w:rsidRDefault="00932851" w:rsidP="00905FC4">
      <w:pPr>
        <w:rPr>
          <w:lang w:val="es-CL"/>
        </w:rPr>
      </w:pPr>
      <w:r w:rsidRPr="00932851">
        <w:rPr>
          <w:lang w:val="es-CL"/>
        </w:rPr>
        <w:t>1.</w:t>
      </w:r>
      <w:r w:rsidRPr="00932851">
        <w:rPr>
          <w:lang w:val="es-CL"/>
        </w:rPr>
        <w:tab/>
        <w:t>Articular los Bienes Nacionales de Uso Público con los actores sociales y con los Bienes de Uso Privado.</w:t>
      </w:r>
    </w:p>
    <w:p w:rsidR="00932851" w:rsidRPr="00932851" w:rsidRDefault="00932851" w:rsidP="00905FC4">
      <w:pPr>
        <w:rPr>
          <w:lang w:val="es-CL"/>
        </w:rPr>
      </w:pPr>
      <w:r w:rsidRPr="00932851">
        <w:rPr>
          <w:lang w:val="es-CL"/>
        </w:rPr>
        <w:t>2.</w:t>
      </w:r>
      <w:r w:rsidRPr="00932851">
        <w:rPr>
          <w:lang w:val="es-CL"/>
        </w:rPr>
        <w:tab/>
        <w:t>Desarrollar una industria de transformación agroalimentaria.</w:t>
      </w:r>
    </w:p>
    <w:p w:rsidR="00932851" w:rsidRPr="00932851" w:rsidRDefault="00932851" w:rsidP="00905FC4">
      <w:pPr>
        <w:rPr>
          <w:lang w:val="es-CL"/>
        </w:rPr>
      </w:pPr>
      <w:r w:rsidRPr="00932851">
        <w:rPr>
          <w:lang w:val="es-CL"/>
        </w:rPr>
        <w:t>3.</w:t>
      </w:r>
      <w:r w:rsidRPr="00932851">
        <w:rPr>
          <w:lang w:val="es-CL"/>
        </w:rPr>
        <w:tab/>
        <w:t>Desarrollar actividades agrarias como una fuerza impulsora primaria de las demás actividades del mundo rural.</w:t>
      </w:r>
    </w:p>
    <w:p w:rsidR="00932851" w:rsidRPr="00932851" w:rsidRDefault="00932851" w:rsidP="00905FC4">
      <w:pPr>
        <w:rPr>
          <w:lang w:val="es-CL"/>
        </w:rPr>
      </w:pPr>
      <w:r w:rsidRPr="00932851">
        <w:rPr>
          <w:lang w:val="es-CL"/>
        </w:rPr>
        <w:t>4.</w:t>
      </w:r>
      <w:r w:rsidRPr="00932851">
        <w:rPr>
          <w:lang w:val="es-CL"/>
        </w:rPr>
        <w:tab/>
        <w:t>Incorporar a las actividades que se lleven a cabo en el territorio, la v</w:t>
      </w:r>
      <w:r w:rsidR="00905FC4">
        <w:rPr>
          <w:lang w:val="es-CL"/>
        </w:rPr>
        <w:t>ulnerabilidad inherente del sis</w:t>
      </w:r>
      <w:r w:rsidRPr="00932851">
        <w:rPr>
          <w:lang w:val="es-CL"/>
        </w:rPr>
        <w:t>tema.</w:t>
      </w:r>
    </w:p>
    <w:p w:rsidR="00932851" w:rsidRPr="00932851" w:rsidRDefault="00932851" w:rsidP="00905FC4">
      <w:pPr>
        <w:rPr>
          <w:lang w:val="es-CL"/>
        </w:rPr>
      </w:pPr>
      <w:r w:rsidRPr="00932851">
        <w:rPr>
          <w:lang w:val="es-CL"/>
        </w:rPr>
        <w:t>5.</w:t>
      </w:r>
      <w:r w:rsidRPr="00932851">
        <w:rPr>
          <w:lang w:val="es-CL"/>
        </w:rPr>
        <w:tab/>
        <w:t>Integrar el borde costero al desarrollo global de la comuna y a la ordenación del territorio rural.</w:t>
      </w:r>
    </w:p>
    <w:p w:rsidR="00932851" w:rsidRPr="00932851" w:rsidRDefault="00932851" w:rsidP="00905FC4">
      <w:pPr>
        <w:rPr>
          <w:lang w:val="es-CL"/>
        </w:rPr>
      </w:pPr>
      <w:r w:rsidRPr="00932851">
        <w:rPr>
          <w:lang w:val="es-CL"/>
        </w:rPr>
        <w:t>6.</w:t>
      </w:r>
      <w:r w:rsidRPr="00932851">
        <w:rPr>
          <w:lang w:val="es-CL"/>
        </w:rPr>
        <w:tab/>
        <w:t>Fortalecer la en</w:t>
      </w:r>
      <w:r w:rsidR="00905FC4">
        <w:rPr>
          <w:lang w:val="es-CL"/>
        </w:rPr>
        <w:t>señanza y capacitación intencio</w:t>
      </w:r>
      <w:r w:rsidRPr="00932851">
        <w:rPr>
          <w:lang w:val="es-CL"/>
        </w:rPr>
        <w:t>nada en las escuelas rurales de la comuna.</w:t>
      </w:r>
    </w:p>
    <w:p w:rsidR="00932851" w:rsidRPr="00932851" w:rsidRDefault="00932851" w:rsidP="00905FC4">
      <w:pPr>
        <w:rPr>
          <w:lang w:val="es-CL"/>
        </w:rPr>
      </w:pPr>
      <w:r w:rsidRPr="00932851">
        <w:rPr>
          <w:lang w:val="es-CL"/>
        </w:rPr>
        <w:t>7.</w:t>
      </w:r>
      <w:r w:rsidRPr="00932851">
        <w:rPr>
          <w:lang w:val="es-CL"/>
        </w:rPr>
        <w:tab/>
        <w:t>Integrar y potenciar los asentamientos rurales de segunda residencia en forma armónica con el medio rural de la comuna.</w:t>
      </w:r>
    </w:p>
    <w:p w:rsidR="00932851" w:rsidRPr="00932851" w:rsidRDefault="00932851" w:rsidP="00905FC4">
      <w:pPr>
        <w:rPr>
          <w:lang w:val="es-CL"/>
        </w:rPr>
      </w:pPr>
      <w:r w:rsidRPr="00932851">
        <w:rPr>
          <w:lang w:val="es-CL"/>
        </w:rPr>
        <w:t>8.</w:t>
      </w:r>
      <w:r w:rsidRPr="00932851">
        <w:rPr>
          <w:lang w:val="es-CL"/>
        </w:rPr>
        <w:tab/>
        <w:t>Reforzar las interrelaciones entre el mundo rural y el urbano.</w:t>
      </w:r>
    </w:p>
    <w:p w:rsidR="00932851" w:rsidRPr="00932851" w:rsidRDefault="00932851" w:rsidP="00905FC4">
      <w:pPr>
        <w:rPr>
          <w:lang w:val="es-CL"/>
        </w:rPr>
      </w:pPr>
      <w:r w:rsidRPr="00932851">
        <w:rPr>
          <w:lang w:val="es-CL"/>
        </w:rPr>
        <w:t>9.</w:t>
      </w:r>
      <w:r w:rsidRPr="00932851">
        <w:rPr>
          <w:lang w:val="es-CL"/>
        </w:rPr>
        <w:tab/>
        <w:t xml:space="preserve">Desarrollar e implementar el paisaje rural de manera de mejorar </w:t>
      </w:r>
      <w:r w:rsidR="00905FC4">
        <w:rPr>
          <w:lang w:val="es-CL"/>
        </w:rPr>
        <w:t>la calidad sensorial y de ocupa</w:t>
      </w:r>
      <w:r w:rsidRPr="00932851">
        <w:rPr>
          <w:lang w:val="es-CL"/>
        </w:rPr>
        <w:t>ción del medio rural.</w:t>
      </w:r>
    </w:p>
    <w:p w:rsidR="00932851" w:rsidRPr="00932851" w:rsidRDefault="00932851" w:rsidP="00905FC4">
      <w:pPr>
        <w:rPr>
          <w:lang w:val="es-CL"/>
        </w:rPr>
      </w:pPr>
      <w:r w:rsidRPr="00932851">
        <w:rPr>
          <w:lang w:val="es-CL"/>
        </w:rPr>
        <w:t>10.</w:t>
      </w:r>
      <w:r w:rsidRPr="00932851">
        <w:rPr>
          <w:lang w:val="es-CL"/>
        </w:rPr>
        <w:tab/>
        <w:t>Desarrollar y reforzar una red de áreas verdes en villorrios y as</w:t>
      </w:r>
      <w:r w:rsidR="00905FC4">
        <w:rPr>
          <w:lang w:val="es-CL"/>
        </w:rPr>
        <w:t>entamientos rurales como comple</w:t>
      </w:r>
      <w:r w:rsidRPr="00932851">
        <w:rPr>
          <w:lang w:val="es-CL"/>
        </w:rPr>
        <w:t>mento paisajístico al esparcimiento y recreación.</w:t>
      </w:r>
    </w:p>
    <w:p w:rsidR="00932851" w:rsidRPr="00932851" w:rsidRDefault="00932851" w:rsidP="00905FC4">
      <w:pPr>
        <w:rPr>
          <w:lang w:val="es-CL"/>
        </w:rPr>
      </w:pPr>
      <w:r w:rsidRPr="00932851">
        <w:rPr>
          <w:lang w:val="es-CL"/>
        </w:rPr>
        <w:t>11.</w:t>
      </w:r>
      <w:r w:rsidRPr="00932851">
        <w:rPr>
          <w:lang w:val="es-CL"/>
        </w:rPr>
        <w:tab/>
        <w:t>Organizar e i</w:t>
      </w:r>
      <w:r w:rsidR="00905FC4">
        <w:rPr>
          <w:lang w:val="es-CL"/>
        </w:rPr>
        <w:t>mplementar los asentamientos hu</w:t>
      </w:r>
      <w:r w:rsidRPr="00932851">
        <w:rPr>
          <w:lang w:val="es-CL"/>
        </w:rPr>
        <w:t>manos más concentrados en villorrios rurales.</w:t>
      </w:r>
    </w:p>
    <w:p w:rsidR="00932851" w:rsidRPr="00932851" w:rsidRDefault="00932851" w:rsidP="00905FC4">
      <w:pPr>
        <w:rPr>
          <w:lang w:val="es-CL"/>
        </w:rPr>
      </w:pPr>
      <w:r w:rsidRPr="00932851">
        <w:rPr>
          <w:lang w:val="es-CL"/>
        </w:rPr>
        <w:t>12.</w:t>
      </w:r>
      <w:r w:rsidRPr="00932851">
        <w:rPr>
          <w:lang w:val="es-CL"/>
        </w:rPr>
        <w:tab/>
        <w:t>Identificar y cons</w:t>
      </w:r>
      <w:r w:rsidR="00905FC4">
        <w:rPr>
          <w:lang w:val="es-CL"/>
        </w:rPr>
        <w:t>ervar los recursos naturales re</w:t>
      </w:r>
      <w:r w:rsidRPr="00932851">
        <w:rPr>
          <w:lang w:val="es-CL"/>
        </w:rPr>
        <w:t>novables de mayor valor de la comuna.</w:t>
      </w:r>
    </w:p>
    <w:p w:rsidR="00932851" w:rsidRPr="00932851" w:rsidRDefault="00932851" w:rsidP="00905FC4">
      <w:pPr>
        <w:rPr>
          <w:lang w:val="es-CL"/>
        </w:rPr>
      </w:pPr>
      <w:r w:rsidRPr="00932851">
        <w:rPr>
          <w:lang w:val="es-CL"/>
        </w:rPr>
        <w:t>13.</w:t>
      </w:r>
      <w:r w:rsidRPr="00932851">
        <w:rPr>
          <w:lang w:val="es-CL"/>
        </w:rPr>
        <w:tab/>
        <w:t>Establecer y desarrollar áreas naturales protegidas en la comuna.</w:t>
      </w:r>
    </w:p>
    <w:p w:rsidR="00932851" w:rsidRPr="00932851" w:rsidRDefault="00932851" w:rsidP="00905FC4">
      <w:pPr>
        <w:rPr>
          <w:lang w:val="es-CL"/>
        </w:rPr>
      </w:pPr>
      <w:r w:rsidRPr="00932851">
        <w:rPr>
          <w:lang w:val="es-CL"/>
        </w:rPr>
        <w:t>14.</w:t>
      </w:r>
      <w:r w:rsidRPr="00932851">
        <w:rPr>
          <w:lang w:val="es-CL"/>
        </w:rPr>
        <w:tab/>
        <w:t>Implementar y estimular el turismo rural en la comuna.</w:t>
      </w:r>
    </w:p>
    <w:p w:rsidR="00932851" w:rsidRPr="00932851" w:rsidRDefault="00932851" w:rsidP="00905FC4">
      <w:pPr>
        <w:rPr>
          <w:lang w:val="es-CL"/>
        </w:rPr>
      </w:pPr>
      <w:r w:rsidRPr="00932851">
        <w:rPr>
          <w:lang w:val="es-CL"/>
        </w:rPr>
        <w:t>15.</w:t>
      </w:r>
      <w:r w:rsidRPr="00932851">
        <w:rPr>
          <w:lang w:val="es-CL"/>
        </w:rPr>
        <w:tab/>
        <w:t>Estructurar las actividades que se lleven a cabo en el espacio rural de acuerdo con principio de uso múltiple sostenido del territorio.</w:t>
      </w:r>
    </w:p>
    <w:p w:rsidR="00932851" w:rsidRPr="00932851" w:rsidRDefault="00932851" w:rsidP="00905FC4">
      <w:pPr>
        <w:rPr>
          <w:lang w:val="es-CL"/>
        </w:rPr>
      </w:pPr>
      <w:r w:rsidRPr="00932851">
        <w:rPr>
          <w:lang w:val="es-CL"/>
        </w:rPr>
        <w:t>16.</w:t>
      </w:r>
      <w:r w:rsidRPr="00932851">
        <w:rPr>
          <w:lang w:val="es-CL"/>
        </w:rPr>
        <w:tab/>
        <w:t>Llevar a cabo un</w:t>
      </w:r>
      <w:r w:rsidR="00905FC4">
        <w:rPr>
          <w:lang w:val="es-CL"/>
        </w:rPr>
        <w:t>a gestión integrada de los resi</w:t>
      </w:r>
      <w:r w:rsidRPr="00932851">
        <w:rPr>
          <w:lang w:val="es-CL"/>
        </w:rPr>
        <w:t>duos sólidos en los espacios rurales de la comuna.</w:t>
      </w:r>
    </w:p>
    <w:p w:rsidR="00932851" w:rsidRPr="00932851" w:rsidRDefault="00932851" w:rsidP="00905FC4">
      <w:pPr>
        <w:rPr>
          <w:lang w:val="es-CL"/>
        </w:rPr>
      </w:pPr>
      <w:r w:rsidRPr="00932851">
        <w:rPr>
          <w:lang w:val="es-CL"/>
        </w:rPr>
        <w:t>17.</w:t>
      </w:r>
      <w:r w:rsidRPr="00932851">
        <w:rPr>
          <w:lang w:val="es-CL"/>
        </w:rPr>
        <w:tab/>
        <w:t>Gestionar el tratamiento de las aguas residuales de la comuna.</w:t>
      </w:r>
    </w:p>
    <w:p w:rsidR="00932851" w:rsidRPr="00932851" w:rsidRDefault="00932851" w:rsidP="00905FC4">
      <w:pPr>
        <w:rPr>
          <w:lang w:val="es-CL"/>
        </w:rPr>
      </w:pPr>
      <w:r w:rsidRPr="00932851">
        <w:rPr>
          <w:lang w:val="es-CL"/>
        </w:rPr>
        <w:t>18.</w:t>
      </w:r>
      <w:r w:rsidRPr="00932851">
        <w:rPr>
          <w:lang w:val="es-CL"/>
        </w:rPr>
        <w:tab/>
        <w:t>Implementar un</w:t>
      </w:r>
      <w:r w:rsidR="00905FC4">
        <w:rPr>
          <w:lang w:val="es-CL"/>
        </w:rPr>
        <w:t>a red vial rural que permita co</w:t>
      </w:r>
      <w:r w:rsidRPr="00932851">
        <w:rPr>
          <w:lang w:val="es-CL"/>
        </w:rPr>
        <w:t>nectar, cohesionar y acceder a todo el territorio comunal.</w:t>
      </w:r>
    </w:p>
    <w:p w:rsidR="00932851" w:rsidRPr="00932851" w:rsidRDefault="00932851" w:rsidP="00905FC4">
      <w:pPr>
        <w:rPr>
          <w:lang w:val="es-CL"/>
        </w:rPr>
      </w:pPr>
      <w:r w:rsidRPr="00932851">
        <w:rPr>
          <w:lang w:val="es-CL"/>
        </w:rPr>
        <w:t>19.</w:t>
      </w:r>
      <w:r w:rsidRPr="00932851">
        <w:rPr>
          <w:lang w:val="es-CL"/>
        </w:rPr>
        <w:tab/>
        <w:t>Implementación de información para el Manejo de Cuencas Hidrográficas.</w:t>
      </w:r>
    </w:p>
    <w:p w:rsidR="00932851" w:rsidRPr="00932851" w:rsidRDefault="00932851" w:rsidP="00905FC4">
      <w:pPr>
        <w:rPr>
          <w:lang w:val="es-CL"/>
        </w:rPr>
      </w:pPr>
      <w:r w:rsidRPr="00932851">
        <w:rPr>
          <w:lang w:val="es-CL"/>
        </w:rPr>
        <w:t>20.</w:t>
      </w:r>
      <w:r w:rsidRPr="00932851">
        <w:rPr>
          <w:lang w:val="es-CL"/>
        </w:rPr>
        <w:tab/>
        <w:t>Considerar el Manejo de Cuencas Hidrográficas como una herramienta para el desarrollo de la Vida Rural.</w:t>
      </w:r>
    </w:p>
    <w:p w:rsidR="00932851" w:rsidRPr="00932851" w:rsidRDefault="00932851" w:rsidP="00905FC4">
      <w:pPr>
        <w:rPr>
          <w:lang w:val="es-CL"/>
        </w:rPr>
      </w:pPr>
      <w:r w:rsidRPr="00932851">
        <w:rPr>
          <w:lang w:val="es-CL"/>
        </w:rPr>
        <w:t>21.</w:t>
      </w:r>
      <w:r w:rsidRPr="00932851">
        <w:rPr>
          <w:lang w:val="es-CL"/>
        </w:rPr>
        <w:tab/>
        <w:t>Desarrollar e implementar un sistema de senderos complementarios a los de vehículos motorizados.</w:t>
      </w:r>
    </w:p>
    <w:p w:rsidR="00932851" w:rsidRDefault="00932851" w:rsidP="00905FC4">
      <w:pPr>
        <w:rPr>
          <w:lang w:val="es-CL"/>
        </w:rPr>
      </w:pPr>
      <w:r w:rsidRPr="00932851">
        <w:rPr>
          <w:lang w:val="es-CL"/>
        </w:rPr>
        <w:t>22.</w:t>
      </w:r>
      <w:r w:rsidRPr="00932851">
        <w:rPr>
          <w:lang w:val="es-CL"/>
        </w:rPr>
        <w:tab/>
        <w:t>Integrar la cubierta forestal al uso del territorio y al desarrollo rural.</w:t>
      </w:r>
    </w:p>
    <w:p w:rsidR="00905FC4" w:rsidRPr="00932851" w:rsidRDefault="00905FC4" w:rsidP="00932851">
      <w:pPr>
        <w:rPr>
          <w:lang w:val="es-CL"/>
        </w:rPr>
      </w:pPr>
    </w:p>
    <w:p w:rsidR="003B3C21" w:rsidRPr="00AF70E2" w:rsidRDefault="00905FC4" w:rsidP="003B3C21">
      <w:r>
        <w:rPr>
          <w:lang w:val="es-CL"/>
        </w:rPr>
        <w:t xml:space="preserve">Para </w:t>
      </w:r>
      <w:r w:rsidR="003B3C21">
        <w:t>el caso del Municipio de Angol, en el Año 2003 a través d</w:t>
      </w:r>
      <w:r w:rsidR="003B3C21" w:rsidRPr="00AF70E2">
        <w:t>el Programa de Fortalecimiento de la Gestión Municipal (PROFIM II) de la SUBDERE, en función de su objetivo de contribuir a la descentralización y fortalecimiento municipal lanzo a licitación pública el estudio “Plan de Ordenamiento Territorial de Angol”</w:t>
      </w:r>
      <w:r w:rsidR="0004745C">
        <w:t>.</w:t>
      </w:r>
    </w:p>
    <w:p w:rsidR="003B3C21" w:rsidRPr="00AF70E2" w:rsidRDefault="003B3C21" w:rsidP="003B3C21">
      <w:r w:rsidRPr="00AF70E2">
        <w:t xml:space="preserve">En estudio </w:t>
      </w:r>
      <w:r>
        <w:t xml:space="preserve">realizado </w:t>
      </w:r>
      <w:r w:rsidRPr="00AF70E2">
        <w:t>se concer</w:t>
      </w:r>
      <w:r>
        <w:t>tó en actividades acordadas con la contraparte t</w:t>
      </w:r>
      <w:r w:rsidRPr="00AF70E2">
        <w:t>écnica</w:t>
      </w:r>
      <w:r>
        <w:t xml:space="preserve"> para cumplir criterios en la línea de</w:t>
      </w:r>
      <w:r w:rsidRPr="00AF70E2">
        <w:t>:</w:t>
      </w:r>
    </w:p>
    <w:p w:rsidR="003B3C21" w:rsidRPr="00AF70E2" w:rsidRDefault="003B3C21" w:rsidP="00E55320">
      <w:pPr>
        <w:pStyle w:val="Prrafodelista"/>
        <w:numPr>
          <w:ilvl w:val="0"/>
          <w:numId w:val="20"/>
        </w:numPr>
        <w:spacing w:before="0" w:after="200"/>
      </w:pPr>
      <w:r w:rsidRPr="00AF70E2">
        <w:t>El Plan de Ordena</w:t>
      </w:r>
      <w:r>
        <w:t>miento Territorial, iba a concentrarse</w:t>
      </w:r>
      <w:r w:rsidRPr="00AF70E2">
        <w:t xml:space="preserve"> como el </w:t>
      </w:r>
      <w:r>
        <w:t>instrumento de</w:t>
      </w:r>
      <w:r w:rsidRPr="00AF70E2">
        <w:t xml:space="preserve"> planificación del territorio Rural.</w:t>
      </w:r>
    </w:p>
    <w:p w:rsidR="003B3C21" w:rsidRPr="00AF70E2" w:rsidRDefault="003B3C21" w:rsidP="00E55320">
      <w:pPr>
        <w:pStyle w:val="Prrafodelista"/>
        <w:numPr>
          <w:ilvl w:val="0"/>
          <w:numId w:val="20"/>
        </w:numPr>
        <w:spacing w:before="0" w:after="200"/>
      </w:pPr>
      <w:r w:rsidRPr="00AF70E2">
        <w:t>El Plan de Ordenamiento Territorial, en la más cercana actualización del Plan Regulador Comunal</w:t>
      </w:r>
      <w:r>
        <w:t>,</w:t>
      </w:r>
      <w:r w:rsidRPr="00AF70E2">
        <w:t xml:space="preserve"> iba a ser tomado como insumo para generar el diagnostico comunal y ser un instrumento indicativo para ser incorporado </w:t>
      </w:r>
      <w:r>
        <w:t xml:space="preserve">en la </w:t>
      </w:r>
      <w:r w:rsidRPr="00AF70E2">
        <w:t>zo</w:t>
      </w:r>
      <w:r>
        <w:t>nificación de carácter rural.</w:t>
      </w:r>
    </w:p>
    <w:p w:rsidR="003B3C21" w:rsidRPr="00AF70E2" w:rsidRDefault="003B3C21" w:rsidP="006322E5">
      <w:pPr>
        <w:keepNext/>
      </w:pPr>
      <w:r>
        <w:t xml:space="preserve">El estudio se realizó en </w:t>
      </w:r>
      <w:r w:rsidRPr="00AF70E2">
        <w:t>tres etapas:</w:t>
      </w:r>
    </w:p>
    <w:p w:rsidR="003B3C21" w:rsidRPr="00AF70E2" w:rsidRDefault="003B3C21" w:rsidP="00E55320">
      <w:pPr>
        <w:pStyle w:val="Prrafodelista"/>
        <w:numPr>
          <w:ilvl w:val="0"/>
          <w:numId w:val="21"/>
        </w:numPr>
        <w:spacing w:before="0" w:after="200"/>
      </w:pPr>
      <w:r w:rsidRPr="00AF70E2">
        <w:t>Línea de Base y Diagnostico: en esta primera et</w:t>
      </w:r>
      <w:r>
        <w:t>apa de líneas de base se levantó</w:t>
      </w:r>
      <w:r w:rsidRPr="00AF70E2">
        <w:t xml:space="preserve"> la información preexistente de los sistemas físicos, bióticos, económicos y sociales existentes en los </w:t>
      </w:r>
      <w:r>
        <w:t>sectores en estudio. En este componente se generó además</w:t>
      </w:r>
      <w:r w:rsidRPr="00AF70E2">
        <w:t xml:space="preserve"> una activa participación.</w:t>
      </w:r>
    </w:p>
    <w:p w:rsidR="003B3C21" w:rsidRPr="00AF70E2" w:rsidRDefault="003B3C21" w:rsidP="00E55320">
      <w:pPr>
        <w:pStyle w:val="Prrafodelista"/>
        <w:numPr>
          <w:ilvl w:val="0"/>
          <w:numId w:val="21"/>
        </w:numPr>
        <w:spacing w:before="0" w:after="200"/>
      </w:pPr>
      <w:r w:rsidRPr="00AF70E2">
        <w:t xml:space="preserve">Planificación: en </w:t>
      </w:r>
      <w:r>
        <w:t>esta etapa se generaron</w:t>
      </w:r>
      <w:r w:rsidRPr="00AF70E2">
        <w:t xml:space="preserve"> dos propuestas de desarrollo </w:t>
      </w:r>
      <w:r>
        <w:t xml:space="preserve">para el Plan de Ordenamiento Territorial </w:t>
      </w:r>
      <w:r w:rsidRPr="00AF70E2">
        <w:t>una basada en l</w:t>
      </w:r>
      <w:r w:rsidR="00373F21">
        <w:t>a</w:t>
      </w:r>
      <w:r w:rsidRPr="00AF70E2">
        <w:t xml:space="preserve">s </w:t>
      </w:r>
      <w:r w:rsidR="00373F21">
        <w:t>directrices</w:t>
      </w:r>
      <w:r w:rsidRPr="00AF70E2">
        <w:t xml:space="preserve"> establecid</w:t>
      </w:r>
      <w:r w:rsidR="00373F21">
        <w:t>a</w:t>
      </w:r>
      <w:r w:rsidRPr="00AF70E2">
        <w:t>s en la idea fuerza a nivel comunal y la otra propuesta basada en un óptimo de desarrollo técnico propuesto por parte de los expertos de la consultora.</w:t>
      </w:r>
    </w:p>
    <w:p w:rsidR="0018364D" w:rsidRDefault="003B3C21" w:rsidP="003B3C21">
      <w:r w:rsidRPr="00AF70E2">
        <w:t xml:space="preserve">Gestión: En </w:t>
      </w:r>
      <w:r>
        <w:t>la etapa de gestión se procedió</w:t>
      </w:r>
      <w:r w:rsidRPr="00AF70E2">
        <w:t xml:space="preserve"> a establecer la ordenanza, memoria técnica explicativa y planos que explican de manera detallada el escenario de desarrollo construido. Se presentara la cartera de proyectos diseñada para el territorio y la forma de financiamiento</w:t>
      </w:r>
      <w:r>
        <w:t>.</w:t>
      </w:r>
    </w:p>
    <w:p w:rsidR="003B3C21" w:rsidRDefault="003B3C21" w:rsidP="003B3C21">
      <w:pPr>
        <w:pStyle w:val="Descripcin"/>
      </w:pPr>
      <w:r>
        <w:t xml:space="preserve">Cuadro </w:t>
      </w:r>
      <w:r w:rsidR="00944290">
        <w:fldChar w:fldCharType="begin"/>
      </w:r>
      <w:r w:rsidR="00D0262C">
        <w:instrText xml:space="preserve"> SEQ Cuadro \* ARABIC </w:instrText>
      </w:r>
      <w:r w:rsidR="00944290">
        <w:fldChar w:fldCharType="separate"/>
      </w:r>
      <w:r w:rsidR="0015398A">
        <w:rPr>
          <w:noProof/>
        </w:rPr>
        <w:t>4</w:t>
      </w:r>
      <w:r w:rsidR="00944290">
        <w:rPr>
          <w:noProof/>
        </w:rPr>
        <w:fldChar w:fldCharType="end"/>
      </w:r>
      <w:r>
        <w:t>.</w:t>
      </w:r>
      <w:r>
        <w:tab/>
      </w:r>
      <w:r w:rsidRPr="003B3C21">
        <w:t>Etapas y Sub Etapas Plan de Ordenamiento territorial de Angol</w:t>
      </w:r>
    </w:p>
    <w:p w:rsidR="003B3C21" w:rsidRDefault="00381CBC" w:rsidP="003B3C21">
      <w:pPr>
        <w:jc w:val="center"/>
        <w:rPr>
          <w:noProof/>
          <w:sz w:val="20"/>
          <w:szCs w:val="20"/>
          <w:lang w:val="es-CL" w:eastAsia="es-CL"/>
        </w:rPr>
      </w:pPr>
      <w:r>
        <w:rPr>
          <w:noProof/>
          <w:sz w:val="20"/>
          <w:szCs w:val="20"/>
          <w:lang w:val="es-CL" w:eastAsia="es-CL"/>
        </w:rPr>
        <mc:AlternateContent>
          <mc:Choice Requires="wpg">
            <w:drawing>
              <wp:inline distT="0" distB="0" distL="0" distR="0">
                <wp:extent cx="5429885" cy="5775325"/>
                <wp:effectExtent l="0" t="0" r="18415" b="15875"/>
                <wp:docPr id="40" name="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5775325"/>
                          <a:chOff x="3166" y="559"/>
                          <a:chExt cx="73954" cy="90134"/>
                        </a:xfrm>
                      </wpg:grpSpPr>
                      <wps:wsp>
                        <wps:cNvPr id="41" name="14 Rectángulo"/>
                        <wps:cNvSpPr>
                          <a:spLocks noChangeArrowheads="1"/>
                        </wps:cNvSpPr>
                        <wps:spPr bwMode="auto">
                          <a:xfrm rot="-5400000">
                            <a:off x="-7744" y="41595"/>
                            <a:ext cx="30036" cy="821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087809" w:rsidRDefault="002A4012" w:rsidP="003B3C21">
                              <w:pPr>
                                <w:pStyle w:val="NormalWeb"/>
                                <w:spacing w:before="0" w:beforeAutospacing="0" w:after="0" w:afterAutospacing="0"/>
                                <w:jc w:val="center"/>
                                <w:rPr>
                                  <w:sz w:val="28"/>
                                  <w:szCs w:val="28"/>
                                </w:rPr>
                              </w:pPr>
                              <w:r w:rsidRPr="00B12DFB">
                                <w:rPr>
                                  <w:rFonts w:ascii="Verdana" w:hAnsi="Verdana" w:cstheme="minorBidi"/>
                                  <w:color w:val="000000" w:themeColor="dark1"/>
                                  <w:kern w:val="24"/>
                                  <w:sz w:val="22"/>
                                  <w:szCs w:val="22"/>
                                  <w:lang w:val="es-ES"/>
                                </w:rPr>
                                <w:t>Planificación</w:t>
                              </w:r>
                            </w:p>
                          </w:txbxContent>
                        </wps:txbx>
                        <wps:bodyPr rot="0" vert="horz" wrap="square" lIns="91440" tIns="45720" rIns="91440" bIns="45720" anchor="ctr" anchorCtr="0" upright="1">
                          <a:noAutofit/>
                        </wps:bodyPr>
                      </wps:wsp>
                      <wps:wsp>
                        <wps:cNvPr id="42" name="15 Rectángulo"/>
                        <wps:cNvSpPr>
                          <a:spLocks noChangeArrowheads="1"/>
                        </wps:cNvSpPr>
                        <wps:spPr bwMode="auto">
                          <a:xfrm rot="-5400000">
                            <a:off x="-7715" y="71580"/>
                            <a:ext cx="30010" cy="821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jc w:val="center"/>
                                <w:rPr>
                                  <w:rFonts w:ascii="Verdana" w:hAnsi="Verdana"/>
                                  <w:sz w:val="20"/>
                                  <w:szCs w:val="20"/>
                                </w:rPr>
                              </w:pPr>
                              <w:r w:rsidRPr="006A70E8">
                                <w:rPr>
                                  <w:rFonts w:ascii="Verdana" w:hAnsi="Verdana" w:cstheme="minorBidi"/>
                                  <w:color w:val="000000" w:themeColor="dark1"/>
                                  <w:kern w:val="24"/>
                                  <w:sz w:val="20"/>
                                  <w:szCs w:val="20"/>
                                  <w:lang w:val="es-ES"/>
                                </w:rPr>
                                <w:t>Gestión</w:t>
                              </w:r>
                            </w:p>
                          </w:txbxContent>
                        </wps:txbx>
                        <wps:bodyPr rot="0" vert="horz" wrap="square" lIns="91440" tIns="45720" rIns="91440" bIns="45720" anchor="ctr" anchorCtr="0" upright="1">
                          <a:noAutofit/>
                        </wps:bodyPr>
                      </wps:wsp>
                      <wps:wsp>
                        <wps:cNvPr id="43" name="16 Rectángulo"/>
                        <wps:cNvSpPr>
                          <a:spLocks noChangeArrowheads="1"/>
                        </wps:cNvSpPr>
                        <wps:spPr bwMode="auto">
                          <a:xfrm rot="-5400000">
                            <a:off x="-7712" y="11453"/>
                            <a:ext cx="30004" cy="821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jc w:val="center"/>
                                <w:rPr>
                                  <w:rFonts w:ascii="Verdana" w:hAnsi="Verdana"/>
                                  <w:sz w:val="20"/>
                                  <w:szCs w:val="20"/>
                                </w:rPr>
                              </w:pPr>
                              <w:r w:rsidRPr="006A70E8">
                                <w:rPr>
                                  <w:rFonts w:ascii="Verdana" w:hAnsi="Verdana" w:cstheme="minorBidi"/>
                                  <w:color w:val="000000" w:themeColor="dark1"/>
                                  <w:kern w:val="24"/>
                                  <w:sz w:val="20"/>
                                  <w:szCs w:val="20"/>
                                  <w:lang w:val="es-ES"/>
                                </w:rPr>
                                <w:t>Línea de Base y Diagnostico</w:t>
                              </w:r>
                            </w:p>
                          </w:txbxContent>
                        </wps:txbx>
                        <wps:bodyPr rot="0" vert="horz" wrap="square" lIns="91440" tIns="45720" rIns="91440" bIns="45720" anchor="ctr" anchorCtr="0" upright="1">
                          <a:noAutofit/>
                        </wps:bodyPr>
                      </wps:wsp>
                      <wps:wsp>
                        <wps:cNvPr id="44" name="17 Rectángulo"/>
                        <wps:cNvSpPr>
                          <a:spLocks noChangeArrowheads="1"/>
                        </wps:cNvSpPr>
                        <wps:spPr bwMode="auto">
                          <a:xfrm>
                            <a:off x="11398" y="714"/>
                            <a:ext cx="25717" cy="1643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Línea de Base</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Físico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Biótico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Económico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Social</w:t>
                              </w:r>
                            </w:p>
                          </w:txbxContent>
                        </wps:txbx>
                        <wps:bodyPr rot="0" vert="horz" wrap="square" lIns="91440" tIns="45720" rIns="91440" bIns="45720" anchor="ctr" anchorCtr="0" upright="1">
                          <a:noAutofit/>
                        </wps:bodyPr>
                      </wps:wsp>
                      <wps:wsp>
                        <wps:cNvPr id="45" name="18 Rectángulo"/>
                        <wps:cNvSpPr>
                          <a:spLocks noChangeArrowheads="1"/>
                        </wps:cNvSpPr>
                        <wps:spPr bwMode="auto">
                          <a:xfrm>
                            <a:off x="11398" y="16926"/>
                            <a:ext cx="25717" cy="1379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Síntesis</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Físico- Biótico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Económico- Social</w:t>
                              </w:r>
                            </w:p>
                          </w:txbxContent>
                        </wps:txbx>
                        <wps:bodyPr rot="0" vert="horz" wrap="square" lIns="91440" tIns="45720" rIns="91440" bIns="45720" anchor="ctr" anchorCtr="0" upright="1">
                          <a:noAutofit/>
                        </wps:bodyPr>
                      </wps:wsp>
                      <wps:wsp>
                        <wps:cNvPr id="46" name="19 Rectángulo"/>
                        <wps:cNvSpPr>
                          <a:spLocks noChangeArrowheads="1"/>
                        </wps:cNvSpPr>
                        <wps:spPr bwMode="auto">
                          <a:xfrm>
                            <a:off x="37115" y="714"/>
                            <a:ext cx="40006" cy="18573"/>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Participación Ciudadana</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Mapa Actores Clave Entrevista Actores Claves</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Reuniones Comunidad Conciliación de Ideas</w:t>
                              </w:r>
                            </w:p>
                          </w:txbxContent>
                        </wps:txbx>
                        <wps:bodyPr rot="0" vert="horz" wrap="square" lIns="91440" tIns="45720" rIns="91440" bIns="45720" anchor="ctr" anchorCtr="0" upright="1">
                          <a:noAutofit/>
                        </wps:bodyPr>
                      </wps:wsp>
                      <wps:wsp>
                        <wps:cNvPr id="47" name="20 Rectángulo"/>
                        <wps:cNvSpPr>
                          <a:spLocks noChangeArrowheads="1"/>
                        </wps:cNvSpPr>
                        <wps:spPr bwMode="auto">
                          <a:xfrm>
                            <a:off x="37115" y="19287"/>
                            <a:ext cx="40006" cy="11431"/>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Prospecto de Desarrollo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Idea Fuerza Comunal</w:t>
                              </w:r>
                            </w:p>
                          </w:txbxContent>
                        </wps:txbx>
                        <wps:bodyPr rot="0" vert="horz" wrap="square" lIns="91440" tIns="45720" rIns="91440" bIns="45720" anchor="ctr" anchorCtr="0" upright="1">
                          <a:noAutofit/>
                        </wps:bodyPr>
                      </wps:wsp>
                      <wps:wsp>
                        <wps:cNvPr id="48" name="21 Rectángulo"/>
                        <wps:cNvSpPr>
                          <a:spLocks noChangeArrowheads="1"/>
                        </wps:cNvSpPr>
                        <wps:spPr bwMode="auto">
                          <a:xfrm>
                            <a:off x="11398" y="30718"/>
                            <a:ext cx="25717" cy="30003"/>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b/>
                                  <w:bCs/>
                                  <w:color w:val="000000" w:themeColor="dark1"/>
                                  <w:kern w:val="24"/>
                                  <w:sz w:val="20"/>
                                  <w:szCs w:val="20"/>
                                  <w:u w:val="single"/>
                                  <w:lang w:val="es-ES"/>
                                </w:rPr>
                                <w:t>Propuesta Desarrollo Territorial</w:t>
                              </w:r>
                            </w:p>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color w:val="000000" w:themeColor="dark1"/>
                                  <w:kern w:val="24"/>
                                  <w:sz w:val="20"/>
                                  <w:szCs w:val="20"/>
                                  <w:lang w:val="es-ES"/>
                                </w:rPr>
                                <w:t>Propuesta de Desarrollo en Función Optimo Técnico</w:t>
                              </w:r>
                            </w:p>
                            <w:p w:rsidR="002A4012" w:rsidRPr="003F5EA3" w:rsidRDefault="002A4012" w:rsidP="003B3C21">
                              <w:pPr>
                                <w:pStyle w:val="NormalWeb"/>
                                <w:spacing w:before="0" w:beforeAutospacing="0" w:after="0" w:afterAutospacing="0"/>
                                <w:rPr>
                                  <w:rFonts w:ascii="Verdana" w:hAnsi="Verdana" w:cstheme="minorBidi"/>
                                  <w:color w:val="000000" w:themeColor="dark1"/>
                                  <w:kern w:val="24"/>
                                  <w:sz w:val="20"/>
                                  <w:szCs w:val="20"/>
                                  <w:lang w:val="es-ES"/>
                                </w:rPr>
                              </w:pPr>
                              <w:r w:rsidRPr="003F5EA3">
                                <w:rPr>
                                  <w:rFonts w:ascii="Verdana" w:hAnsi="Verdana" w:cstheme="minorBidi"/>
                                  <w:color w:val="000000" w:themeColor="dark1"/>
                                  <w:kern w:val="24"/>
                                  <w:sz w:val="20"/>
                                  <w:szCs w:val="20"/>
                                  <w:lang w:val="es-ES"/>
                                </w:rPr>
                                <w:t>Propuesta de Desarrollo en Función de la Idea Fuerza</w:t>
                              </w:r>
                            </w:p>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color w:val="000000" w:themeColor="dark1"/>
                                  <w:kern w:val="24"/>
                                  <w:sz w:val="20"/>
                                  <w:szCs w:val="20"/>
                                  <w:lang w:val="es-ES"/>
                                </w:rPr>
                                <w:t xml:space="preserve">Propuesta Participativa de Desarrollo </w:t>
                              </w:r>
                            </w:p>
                          </w:txbxContent>
                        </wps:txbx>
                        <wps:bodyPr rot="0" vert="horz" wrap="square" lIns="91440" tIns="45720" rIns="91440" bIns="45720" anchor="ctr" anchorCtr="0" upright="1">
                          <a:noAutofit/>
                        </wps:bodyPr>
                      </wps:wsp>
                      <wps:wsp>
                        <wps:cNvPr id="49" name="22 Rectángulo"/>
                        <wps:cNvSpPr>
                          <a:spLocks noChangeArrowheads="1"/>
                        </wps:cNvSpPr>
                        <wps:spPr bwMode="auto">
                          <a:xfrm>
                            <a:off x="37115" y="30718"/>
                            <a:ext cx="40006" cy="30003"/>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Reunión I: </w:t>
                              </w:r>
                              <w:r w:rsidRPr="006A70E8">
                                <w:rPr>
                                  <w:rFonts w:ascii="Verdana" w:hAnsi="Verdana" w:cstheme="minorBidi"/>
                                  <w:color w:val="000000" w:themeColor="dark1"/>
                                  <w:kern w:val="24"/>
                                  <w:sz w:val="20"/>
                                  <w:szCs w:val="20"/>
                                  <w:lang w:val="es-ES"/>
                                </w:rPr>
                                <w:t xml:space="preserve">Presentación y explicación propuestas de desarrollo </w:t>
                              </w:r>
                            </w:p>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Reunión II:</w:t>
                              </w:r>
                              <w:r w:rsidRPr="006A70E8">
                                <w:rPr>
                                  <w:rFonts w:ascii="Verdana" w:hAnsi="Verdana" w:cstheme="minorBidi"/>
                                  <w:color w:val="000000" w:themeColor="dark1"/>
                                  <w:kern w:val="24"/>
                                  <w:sz w:val="20"/>
                                  <w:szCs w:val="20"/>
                                  <w:lang w:val="es-ES"/>
                                </w:rPr>
                                <w:t xml:space="preserve"> Construcción de Propuesta Final de Desarrollo Participativo </w:t>
                              </w:r>
                            </w:p>
                            <w:p w:rsidR="002A4012" w:rsidRPr="006A70E8"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6A70E8">
                                <w:rPr>
                                  <w:rFonts w:ascii="Verdana" w:hAnsi="Verdana" w:cstheme="minorBidi"/>
                                  <w:b/>
                                  <w:bCs/>
                                  <w:color w:val="000000" w:themeColor="dark1"/>
                                  <w:kern w:val="24"/>
                                  <w:sz w:val="20"/>
                                  <w:szCs w:val="20"/>
                                  <w:u w:val="single"/>
                                  <w:lang w:val="es-ES"/>
                                </w:rPr>
                                <w:t>Reunión III:</w:t>
                              </w:r>
                              <w:r w:rsidRPr="006A70E8">
                                <w:rPr>
                                  <w:rFonts w:ascii="Verdana" w:hAnsi="Verdana" w:cstheme="minorBidi"/>
                                  <w:color w:val="000000" w:themeColor="dark1"/>
                                  <w:kern w:val="24"/>
                                  <w:sz w:val="20"/>
                                  <w:szCs w:val="20"/>
                                  <w:lang w:val="es-ES"/>
                                </w:rPr>
                                <w:t xml:space="preserve"> Conciliación de Propuesta de Desarrollo Participativo</w:t>
                              </w:r>
                            </w:p>
                            <w:p w:rsidR="002A4012" w:rsidRPr="006A70E8"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3F5EA3">
                                <w:rPr>
                                  <w:rFonts w:ascii="Verdana" w:hAnsi="Verdana" w:cstheme="minorBidi"/>
                                  <w:b/>
                                  <w:color w:val="000000" w:themeColor="dark1"/>
                                  <w:kern w:val="24"/>
                                  <w:sz w:val="20"/>
                                  <w:szCs w:val="20"/>
                                  <w:u w:val="single"/>
                                  <w:lang w:val="es-ES"/>
                                </w:rPr>
                                <w:t>Reunión IV:</w:t>
                              </w:r>
                              <w:r w:rsidRPr="006A70E8">
                                <w:rPr>
                                  <w:rFonts w:ascii="Verdana" w:hAnsi="Verdana" w:cstheme="minorBidi"/>
                                  <w:color w:val="000000" w:themeColor="dark1"/>
                                  <w:kern w:val="24"/>
                                  <w:sz w:val="20"/>
                                  <w:szCs w:val="20"/>
                                  <w:lang w:val="es-ES"/>
                                </w:rPr>
                                <w:t xml:space="preserve"> Validación Final de Propuesta de Desarrollo Participativo</w:t>
                              </w:r>
                            </w:p>
                          </w:txbxContent>
                        </wps:txbx>
                        <wps:bodyPr rot="0" vert="horz" wrap="square" lIns="91440" tIns="45720" rIns="91440" bIns="45720" anchor="ctr" anchorCtr="0" upright="1">
                          <a:noAutofit/>
                        </wps:bodyPr>
                      </wps:wsp>
                      <wps:wsp>
                        <wps:cNvPr id="50" name="23 Rectángulo"/>
                        <wps:cNvSpPr>
                          <a:spLocks noChangeArrowheads="1"/>
                        </wps:cNvSpPr>
                        <wps:spPr bwMode="auto">
                          <a:xfrm>
                            <a:off x="11398" y="60689"/>
                            <a:ext cx="25717" cy="30004"/>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Ordenanza Final </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Memoria Explicativa Final</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Generación Cartografía Final</w:t>
                              </w:r>
                            </w:p>
                            <w:p w:rsidR="002A4012" w:rsidRDefault="002A4012" w:rsidP="003B3C21">
                              <w:pPr>
                                <w:pStyle w:val="NormalWeb"/>
                                <w:spacing w:before="0" w:beforeAutospacing="0" w:after="0" w:afterAutospacing="0"/>
                                <w:rPr>
                                  <w:rFonts w:ascii="Verdana" w:hAnsi="Verdana" w:cstheme="minorBidi"/>
                                  <w:b/>
                                  <w:bCs/>
                                  <w:color w:val="000000" w:themeColor="dark1"/>
                                  <w:kern w:val="24"/>
                                  <w:sz w:val="20"/>
                                  <w:szCs w:val="20"/>
                                  <w:u w:val="single"/>
                                  <w:lang w:val="es-ES"/>
                                </w:rPr>
                              </w:pPr>
                              <w:r>
                                <w:rPr>
                                  <w:rFonts w:ascii="Verdana" w:hAnsi="Verdana" w:cstheme="minorBidi"/>
                                  <w:b/>
                                  <w:bCs/>
                                  <w:color w:val="000000" w:themeColor="dark1"/>
                                  <w:kern w:val="24"/>
                                  <w:sz w:val="20"/>
                                  <w:szCs w:val="20"/>
                                  <w:u w:val="single"/>
                                  <w:lang w:val="es-ES"/>
                                </w:rPr>
                                <w:t>Sistematización de Proyectos</w:t>
                              </w:r>
                            </w:p>
                            <w:p w:rsidR="002A4012" w:rsidRPr="006A70E8" w:rsidRDefault="002A4012" w:rsidP="003B3C21">
                              <w:pPr>
                                <w:pStyle w:val="NormalWeb"/>
                                <w:spacing w:before="0" w:beforeAutospacing="0" w:after="0" w:afterAutospacing="0"/>
                                <w:rPr>
                                  <w:rFonts w:ascii="Verdana" w:hAnsi="Verdana" w:cstheme="minorBidi"/>
                                  <w:b/>
                                  <w:bCs/>
                                  <w:color w:val="000000" w:themeColor="dark1"/>
                                  <w:kern w:val="24"/>
                                  <w:sz w:val="20"/>
                                  <w:szCs w:val="20"/>
                                  <w:u w:val="single"/>
                                  <w:lang w:val="es-ES"/>
                                </w:rPr>
                              </w:pPr>
                              <w:r w:rsidRPr="006A70E8">
                                <w:rPr>
                                  <w:rFonts w:ascii="Verdana" w:hAnsi="Verdana" w:cstheme="minorBidi"/>
                                  <w:b/>
                                  <w:bCs/>
                                  <w:color w:val="000000" w:themeColor="dark1"/>
                                  <w:kern w:val="24"/>
                                  <w:sz w:val="20"/>
                                  <w:szCs w:val="20"/>
                                  <w:u w:val="single"/>
                                  <w:lang w:val="es-ES"/>
                                </w:rPr>
                                <w:t xml:space="preserve">Operación de Proyectos </w:t>
                              </w:r>
                            </w:p>
                          </w:txbxContent>
                        </wps:txbx>
                        <wps:bodyPr rot="0" vert="horz" wrap="square" lIns="91440" tIns="45720" rIns="91440" bIns="45720" anchor="ctr" anchorCtr="0" upright="1">
                          <a:noAutofit/>
                        </wps:bodyPr>
                      </wps:wsp>
                      <wps:wsp>
                        <wps:cNvPr id="51" name="24 Rectángulo"/>
                        <wps:cNvSpPr>
                          <a:spLocks noChangeArrowheads="1"/>
                        </wps:cNvSpPr>
                        <wps:spPr bwMode="auto">
                          <a:xfrm>
                            <a:off x="37115" y="60689"/>
                            <a:ext cx="40006" cy="30004"/>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Reunión V: </w:t>
                              </w:r>
                              <w:r w:rsidRPr="006A70E8">
                                <w:rPr>
                                  <w:rFonts w:ascii="Verdana" w:hAnsi="Verdana" w:cstheme="minorBidi"/>
                                  <w:color w:val="000000" w:themeColor="dark1"/>
                                  <w:kern w:val="24"/>
                                  <w:sz w:val="20"/>
                                  <w:szCs w:val="20"/>
                                  <w:lang w:val="es-ES"/>
                                </w:rPr>
                                <w:t>Presentación Memoria Explicativa, Ordenanza y Cartografía Final del Plan de Desarrollo</w:t>
                              </w:r>
                            </w:p>
                            <w:p w:rsidR="002A4012"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6A70E8">
                                <w:rPr>
                                  <w:rFonts w:ascii="Verdana" w:hAnsi="Verdana" w:cstheme="minorBidi"/>
                                  <w:b/>
                                  <w:bCs/>
                                  <w:color w:val="000000" w:themeColor="dark1"/>
                                  <w:kern w:val="24"/>
                                  <w:sz w:val="20"/>
                                  <w:szCs w:val="20"/>
                                  <w:u w:val="single"/>
                                  <w:lang w:val="es-ES"/>
                                </w:rPr>
                                <w:t>Reunión VI:</w:t>
                              </w:r>
                              <w:r w:rsidRPr="006A70E8">
                                <w:rPr>
                                  <w:rFonts w:ascii="Verdana" w:hAnsi="Verdana" w:cstheme="minorBidi"/>
                                  <w:color w:val="000000" w:themeColor="dark1"/>
                                  <w:kern w:val="24"/>
                                  <w:sz w:val="20"/>
                                  <w:szCs w:val="20"/>
                                  <w:lang w:val="es-ES"/>
                                </w:rPr>
                                <w:t xml:space="preserve"> Presentación de Proyectos</w:t>
                              </w:r>
                            </w:p>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Reunión VII:</w:t>
                              </w:r>
                              <w:r w:rsidRPr="006A70E8">
                                <w:rPr>
                                  <w:rFonts w:ascii="Verdana" w:hAnsi="Verdana" w:cstheme="minorBidi"/>
                                  <w:color w:val="000000" w:themeColor="dark1"/>
                                  <w:kern w:val="24"/>
                                  <w:sz w:val="20"/>
                                  <w:szCs w:val="20"/>
                                  <w:lang w:val="es-ES"/>
                                </w:rPr>
                                <w:t xml:space="preserve"> Presentación de Formas Operativas de Proyectos </w:t>
                              </w:r>
                            </w:p>
                          </w:txbxContent>
                        </wps:txbx>
                        <wps:bodyPr rot="0" vert="horz" wrap="square" lIns="91440" tIns="45720" rIns="91440" bIns="45720" anchor="ctr" anchorCtr="0" upright="1">
                          <a:noAutofit/>
                        </wps:bodyPr>
                      </wps:wsp>
                    </wpg:wgp>
                  </a:graphicData>
                </a:graphic>
              </wp:inline>
            </w:drawing>
          </mc:Choice>
          <mc:Fallback>
            <w:pict>
              <v:group id="25 Grupo" o:spid="_x0000_s1026" style="width:427.55pt;height:454.75pt;mso-position-horizontal-relative:char;mso-position-vertical-relative:line" coordorigin="3166,559" coordsize="73954,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">
                <v:rect id="14 Rectángulo" o:spid="_x0000_s1027" style="position:absolute;left:-7744;top:41595;width:30036;height:8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2ZMIA&#10;AADbAAAADwAAAGRycy9kb3ducmV2LnhtbESP3YrCMBSE7xd8h3AE79bUH0SqUURQFEGx+gDH5thW&#10;m5PSRK1vbxYWvBxm5htmOm9MKZ5Uu8Kygl43AkGcWl1wpuB8Wv2OQTiPrLG0TAre5GA+a/1MMdb2&#10;xUd6Jj4TAcIuRgW591UspUtzMui6tiIO3tXWBn2QdSZ1ja8AN6XsR9FIGiw4LORY0TKn9J48jIJH&#10;f3XW60WaXHa0HdzWxd4fTnulOu1mMQHhqfHf8H97oxUMe/D3JfwA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PZkwgAAANsAAAAPAAAAAAAAAAAAAAAAAJgCAABkcnMvZG93&#10;bnJldi54bWxQSwUGAAAAAAQABAD1AAAAhwMAAAAA&#10;" fillcolor="white [3201]" strokecolor="#f79646 [3209]" strokeweight="2pt">
                  <v:textbox>
                    <w:txbxContent>
                      <w:p w:rsidR="002A4012" w:rsidRPr="00087809" w:rsidRDefault="002A4012" w:rsidP="003B3C21">
                        <w:pPr>
                          <w:pStyle w:val="NormalWeb"/>
                          <w:spacing w:before="0" w:beforeAutospacing="0" w:after="0" w:afterAutospacing="0"/>
                          <w:jc w:val="center"/>
                          <w:rPr>
                            <w:sz w:val="28"/>
                            <w:szCs w:val="28"/>
                          </w:rPr>
                        </w:pPr>
                        <w:r w:rsidRPr="00B12DFB">
                          <w:rPr>
                            <w:rFonts w:ascii="Verdana" w:hAnsi="Verdana" w:cstheme="minorBidi"/>
                            <w:color w:val="000000" w:themeColor="dark1"/>
                            <w:kern w:val="24"/>
                            <w:sz w:val="22"/>
                            <w:szCs w:val="22"/>
                            <w:lang w:val="es-ES"/>
                          </w:rPr>
                          <w:t>Planificación</w:t>
                        </w:r>
                      </w:p>
                    </w:txbxContent>
                  </v:textbox>
                </v:rect>
                <v:rect id="15 Rectángulo" o:spid="_x0000_s1028" style="position:absolute;left:-7715;top:71580;width:30010;height:8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oE8QA&#10;AADbAAAADwAAAGRycy9kb3ducmV2LnhtbESP0WrCQBRE3wv+w3IF35qNqRRJXUUEQ0VIafQDrtnb&#10;JG32bshuNP69Wyj0cZiZM8xqM5pWXKl3jWUF8ygGQVxa3XCl4HzaPy9BOI+ssbVMCu7kYLOePK0w&#10;1fbGn3QtfCUChF2KCmrvu1RKV9Zk0EW2Iw7el+0N+iD7SuoebwFuWpnE8as02HBYqLGjXU3lTzEY&#10;BUOyP+tsWxaXIx1evrMm9x+nXKnZdNy+gfA0+v/wX/tdK1gk8Ps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aBPEAAAA2wAAAA8AAAAAAAAAAAAAAAAAmAIAAGRycy9k&#10;b3ducmV2LnhtbFBLBQYAAAAABAAEAPUAAACJAwAAAAA=&#10;" fillcolor="white [3201]" strokecolor="#f79646 [3209]" strokeweight="2pt">
                  <v:textbox>
                    <w:txbxContent>
                      <w:p w:rsidR="002A4012" w:rsidRPr="006A70E8" w:rsidRDefault="002A4012" w:rsidP="003B3C21">
                        <w:pPr>
                          <w:pStyle w:val="NormalWeb"/>
                          <w:spacing w:before="0" w:beforeAutospacing="0" w:after="0" w:afterAutospacing="0"/>
                          <w:jc w:val="center"/>
                          <w:rPr>
                            <w:rFonts w:ascii="Verdana" w:hAnsi="Verdana"/>
                            <w:sz w:val="20"/>
                            <w:szCs w:val="20"/>
                          </w:rPr>
                        </w:pPr>
                        <w:r w:rsidRPr="006A70E8">
                          <w:rPr>
                            <w:rFonts w:ascii="Verdana" w:hAnsi="Verdana" w:cstheme="minorBidi"/>
                            <w:color w:val="000000" w:themeColor="dark1"/>
                            <w:kern w:val="24"/>
                            <w:sz w:val="20"/>
                            <w:szCs w:val="20"/>
                            <w:lang w:val="es-ES"/>
                          </w:rPr>
                          <w:t>Gestión</w:t>
                        </w:r>
                      </w:p>
                    </w:txbxContent>
                  </v:textbox>
                </v:rect>
                <v:rect id="16 Rectángulo" o:spid="_x0000_s1029" style="position:absolute;left:-7712;top:11453;width:30004;height:8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NiMUA&#10;AADbAAAADwAAAGRycy9kb3ducmV2LnhtbESP0WrCQBRE3wv9h+UW+lY3mlJKdA1BUCyFlEY/4Jq9&#10;JtHs3ZBdk/Tvu4WCj8PMnGFW6WRaMVDvGssK5rMIBHFpdcOVguNh+/IOwnlkja1lUvBDDtL148MK&#10;E21H/qah8JUIEHYJKqi97xIpXVmTQTezHXHwzrY36IPsK6l7HAPctHIRRW/SYMNhocaONjWV1+Jm&#10;FNwW26PeZWVx+qSP+LJrcv91yJV6fpqyJQhPk7+H/9t7reA1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s2IxQAAANsAAAAPAAAAAAAAAAAAAAAAAJgCAABkcnMv&#10;ZG93bnJldi54bWxQSwUGAAAAAAQABAD1AAAAigMAAAAA&#10;" fillcolor="white [3201]" strokecolor="#f79646 [3209]" strokeweight="2pt">
                  <v:textbox>
                    <w:txbxContent>
                      <w:p w:rsidR="002A4012" w:rsidRPr="006A70E8" w:rsidRDefault="002A4012" w:rsidP="003B3C21">
                        <w:pPr>
                          <w:pStyle w:val="NormalWeb"/>
                          <w:spacing w:before="0" w:beforeAutospacing="0" w:after="0" w:afterAutospacing="0"/>
                          <w:jc w:val="center"/>
                          <w:rPr>
                            <w:rFonts w:ascii="Verdana" w:hAnsi="Verdana"/>
                            <w:sz w:val="20"/>
                            <w:szCs w:val="20"/>
                          </w:rPr>
                        </w:pPr>
                        <w:r w:rsidRPr="006A70E8">
                          <w:rPr>
                            <w:rFonts w:ascii="Verdana" w:hAnsi="Verdana" w:cstheme="minorBidi"/>
                            <w:color w:val="000000" w:themeColor="dark1"/>
                            <w:kern w:val="24"/>
                            <w:sz w:val="20"/>
                            <w:szCs w:val="20"/>
                            <w:lang w:val="es-ES"/>
                          </w:rPr>
                          <w:t>Línea de Base y Diagnostico</w:t>
                        </w:r>
                      </w:p>
                    </w:txbxContent>
                  </v:textbox>
                </v:rect>
                <v:rect id="17 Rectángulo" o:spid="_x0000_s1030" style="position:absolute;left:11398;top:714;width:25717;height:1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uy8EA&#10;AADbAAAADwAAAGRycy9kb3ducmV2LnhtbESPQYvCMBSE7wv+h/AEb2uqiEo1igiCPRRZtXh9NM+2&#10;2LyUJmr990ZY8DjMzDfMct2ZWjyodZVlBaNhBII4t7riQsH5tPudg3AeWWNtmRS8yMF61ftZYqzt&#10;k//ocfSFCBB2MSoovW9iKV1ekkE3tA1x8K62NeiDbAupW3wGuKnlOIqm0mDFYaHEhrYl5bfj3ShI&#10;p2k6xiS7ZEm2TdxspA/+qpUa9LvNAoSnzn/D/+29VjCZwO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crsvBAAAA2wAAAA8AAAAAAAAAAAAAAAAAmAIAAGRycy9kb3du&#10;cmV2LnhtbFBLBQYAAAAABAAEAPUAAACGAwAAAAA=&#10;" fillcolor="white [3201]" strokecolor="#f79646 [3209]" strokeweight="2pt">
                  <v:textbo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Línea de Base</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Físico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Biótico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Económico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Social</w:t>
                        </w:r>
                      </w:p>
                    </w:txbxContent>
                  </v:textbox>
                </v:rect>
                <v:rect id="18 Rectángulo" o:spid="_x0000_s1031" style="position:absolute;left:11398;top:16926;width:25717;height:13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LUMQA&#10;AADbAAAADwAAAGRycy9kb3ducmV2LnhtbESPQWvCQBSE74X+h+UVvNVNxGqJrkEEoTmEUjX0+sg+&#10;k2D2bchuk/jv3UKhx2FmvmG26WRaMVDvGssK4nkEgri0uuFKweV8fH0H4TyyxtYyKbiTg3T3/LTF&#10;RNuRv2g4+UoECLsEFdTed4mUrqzJoJvbjjh4V9sb9EH2ldQ9jgFuWrmIopU02HBYqLGjQ03l7fRj&#10;FOSrPF9gVnwXWXHI3DrWn/6qlZq9TPsNCE+T/w//tT+0guUb/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C1DEAAAA2wAAAA8AAAAAAAAAAAAAAAAAmAIAAGRycy9k&#10;b3ducmV2LnhtbFBLBQYAAAAABAAEAPUAAACJAwAAAAA=&#10;" fillcolor="white [3201]" strokecolor="#f79646 [3209]" strokeweight="2pt">
                  <v:textbo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Síntesis</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Físico- Biótico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Componente Económico- Social</w:t>
                        </w:r>
                      </w:p>
                    </w:txbxContent>
                  </v:textbox>
                </v:rect>
                <v:rect id="19 Rectángulo" o:spid="_x0000_s1032" style="position:absolute;left:37115;top:714;width:40006;height:1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VJ8MA&#10;AADbAAAADwAAAGRycy9kb3ducmV2LnhtbESPQWuDQBSE74X+h+UFequrodhiswlBKMSDlJpIrw/3&#10;RaXuW3E30fz7bKHQ4zAz3zCb3WIGcaXJ9ZYVJFEMgrixuudWwen48fwGwnlkjYNlUnAjB7vt48MG&#10;M21n/qJr5VsRIOwyVNB5P2ZSuqYjgy6yI3HwznYy6IOcWqknnAPcDHIdx6k02HNY6HCkvKPmp7oY&#10;BWValmss6u+6qPPCvSb605+1Uk+rZf8OwtPi/8N/7YNW8JLC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VJ8MAAADbAAAADwAAAAAAAAAAAAAAAACYAgAAZHJzL2Rv&#10;d25yZXYueG1sUEsFBgAAAAAEAAQA9QAAAIgDAAAAAA==&#10;" fillcolor="white [3201]" strokecolor="#f79646 [3209]" strokeweight="2pt">
                  <v:textbo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Participación Ciudadana</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Mapa Actores Clave Entrevista Actores Claves</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Reuniones Comunidad Conciliación de Ideas</w:t>
                        </w:r>
                      </w:p>
                    </w:txbxContent>
                  </v:textbox>
                </v:rect>
                <v:rect id="20 Rectángulo" o:spid="_x0000_s1033" style="position:absolute;left:37115;top:19287;width:40006;height:1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wvMMA&#10;AADbAAAADwAAAGRycy9kb3ducmV2LnhtbESPT4vCMBTE78J+h/AWvGmqiC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wvMMAAADbAAAADwAAAAAAAAAAAAAAAACYAgAAZHJzL2Rv&#10;d25yZXYueG1sUEsFBgAAAAAEAAQA9QAAAIgDAAAAAA==&#10;" fillcolor="white [3201]" strokecolor="#f79646 [3209]" strokeweight="2pt">
                  <v:textbo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Prospecto de Desarrollo</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color w:val="000000" w:themeColor="dark1"/>
                            <w:kern w:val="24"/>
                            <w:sz w:val="20"/>
                            <w:szCs w:val="20"/>
                            <w:lang w:val="es-ES"/>
                          </w:rPr>
                          <w:t>Idea Fuerza Comunal</w:t>
                        </w:r>
                      </w:p>
                    </w:txbxContent>
                  </v:textbox>
                </v:rect>
                <v:rect id="21 Rectángulo" o:spid="_x0000_s1034" style="position:absolute;left:11398;top:30718;width:25717;height:3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kzsEA&#10;AADbAAAADwAAAGRycy9kb3ducmV2LnhtbERPTWuDQBC9B/Iflgn0FldDMcVmE4oQqAcpSSq9Du5E&#10;pe6suJto/333EMjx8b53h9n04k6j6ywrSKIYBHFtdceNgu/Lcf0Gwnlkjb1lUvBHDg775WKHmbYT&#10;n+h+9o0IIewyVNB6P2RSurolgy6yA3HgrnY06AMcG6lHnEK46eUmjlNpsOPQ0OJAeUv17/lmFJRp&#10;WW6wqH6qosoLt030l79qpV5W88c7CE+zf4of7k+t4DWMDV/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RpM7BAAAA2wAAAA8AAAAAAAAAAAAAAAAAmAIAAGRycy9kb3du&#10;cmV2LnhtbFBLBQYAAAAABAAEAPUAAACGAwAAAAA=&#10;" fillcolor="white [3201]" strokecolor="#f79646 [3209]" strokeweight="2pt">
                  <v:textbox>
                    <w:txbxContent>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b/>
                            <w:bCs/>
                            <w:color w:val="000000" w:themeColor="dark1"/>
                            <w:kern w:val="24"/>
                            <w:sz w:val="20"/>
                            <w:szCs w:val="20"/>
                            <w:u w:val="single"/>
                            <w:lang w:val="es-ES"/>
                          </w:rPr>
                          <w:t>Propuesta Desarrollo Territorial</w:t>
                        </w:r>
                      </w:p>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color w:val="000000" w:themeColor="dark1"/>
                            <w:kern w:val="24"/>
                            <w:sz w:val="20"/>
                            <w:szCs w:val="20"/>
                            <w:lang w:val="es-ES"/>
                          </w:rPr>
                          <w:t>Propuesta de Desarrollo en Función Optimo Técnico</w:t>
                        </w:r>
                      </w:p>
                      <w:p w:rsidR="002A4012" w:rsidRPr="003F5EA3" w:rsidRDefault="002A4012" w:rsidP="003B3C21">
                        <w:pPr>
                          <w:pStyle w:val="NormalWeb"/>
                          <w:spacing w:before="0" w:beforeAutospacing="0" w:after="0" w:afterAutospacing="0"/>
                          <w:rPr>
                            <w:rFonts w:ascii="Verdana" w:hAnsi="Verdana" w:cstheme="minorBidi"/>
                            <w:color w:val="000000" w:themeColor="dark1"/>
                            <w:kern w:val="24"/>
                            <w:sz w:val="20"/>
                            <w:szCs w:val="20"/>
                            <w:lang w:val="es-ES"/>
                          </w:rPr>
                        </w:pPr>
                        <w:r w:rsidRPr="003F5EA3">
                          <w:rPr>
                            <w:rFonts w:ascii="Verdana" w:hAnsi="Verdana" w:cstheme="minorBidi"/>
                            <w:color w:val="000000" w:themeColor="dark1"/>
                            <w:kern w:val="24"/>
                            <w:sz w:val="20"/>
                            <w:szCs w:val="20"/>
                            <w:lang w:val="es-ES"/>
                          </w:rPr>
                          <w:t>Propuesta de Desarrollo en Función de la Idea Fuerza</w:t>
                        </w:r>
                      </w:p>
                      <w:p w:rsidR="002A4012" w:rsidRPr="003F5EA3" w:rsidRDefault="002A4012" w:rsidP="003B3C21">
                        <w:pPr>
                          <w:pStyle w:val="NormalWeb"/>
                          <w:spacing w:before="0" w:beforeAutospacing="0" w:after="0" w:afterAutospacing="0"/>
                          <w:rPr>
                            <w:rFonts w:ascii="Verdana" w:hAnsi="Verdana"/>
                            <w:sz w:val="20"/>
                            <w:szCs w:val="20"/>
                          </w:rPr>
                        </w:pPr>
                        <w:r w:rsidRPr="003F5EA3">
                          <w:rPr>
                            <w:rFonts w:ascii="Verdana" w:hAnsi="Verdana" w:cstheme="minorBidi"/>
                            <w:color w:val="000000" w:themeColor="dark1"/>
                            <w:kern w:val="24"/>
                            <w:sz w:val="20"/>
                            <w:szCs w:val="20"/>
                            <w:lang w:val="es-ES"/>
                          </w:rPr>
                          <w:t xml:space="preserve">Propuesta Participativa de Desarrollo </w:t>
                        </w:r>
                      </w:p>
                    </w:txbxContent>
                  </v:textbox>
                </v:rect>
                <v:rect id="22 Rectángulo" o:spid="_x0000_s1035" style="position:absolute;left:37115;top:30718;width:40006;height:30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BVcMA&#10;AADbAAAADwAAAGRycy9kb3ducmV2LnhtbESPQYvCMBSE74L/ITxhb5oqi67VKIuwYA9FrFu8Pppn&#10;W2xeShO1++83guBxmJlvmPW2N424U+dqywqmkwgEcWF1zaWC39PP+AuE88gaG8uk4I8cbDfDwRpj&#10;bR98pHvmSxEg7GJUUHnfxlK6oiKDbmJb4uBdbGfQB9mVUnf4CHDTyFkUzaXBmsNChS3tKiqu2c0o&#10;SOdpOsMkP+dJvkvcYqoP/qKV+hj13ysQnnr/Dr/ae63gcw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BVcMAAADbAAAADwAAAAAAAAAAAAAAAACYAgAAZHJzL2Rv&#10;d25yZXYueG1sUEsFBgAAAAAEAAQA9QAAAIgDAAAAAA==&#10;" fillcolor="white [3201]" strokecolor="#f79646 [3209]" strokeweight="2pt">
                  <v:textbox>
                    <w:txbxContent>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Reunión I: </w:t>
                        </w:r>
                        <w:r w:rsidRPr="006A70E8">
                          <w:rPr>
                            <w:rFonts w:ascii="Verdana" w:hAnsi="Verdana" w:cstheme="minorBidi"/>
                            <w:color w:val="000000" w:themeColor="dark1"/>
                            <w:kern w:val="24"/>
                            <w:sz w:val="20"/>
                            <w:szCs w:val="20"/>
                            <w:lang w:val="es-ES"/>
                          </w:rPr>
                          <w:t xml:space="preserve">Presentación y explicación propuestas de desarrollo </w:t>
                        </w:r>
                      </w:p>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Reunión II:</w:t>
                        </w:r>
                        <w:r w:rsidRPr="006A70E8">
                          <w:rPr>
                            <w:rFonts w:ascii="Verdana" w:hAnsi="Verdana" w:cstheme="minorBidi"/>
                            <w:color w:val="000000" w:themeColor="dark1"/>
                            <w:kern w:val="24"/>
                            <w:sz w:val="20"/>
                            <w:szCs w:val="20"/>
                            <w:lang w:val="es-ES"/>
                          </w:rPr>
                          <w:t xml:space="preserve"> Construcción de Propuesta Final de Desarrollo Participativo </w:t>
                        </w:r>
                      </w:p>
                      <w:p w:rsidR="002A4012" w:rsidRPr="006A70E8"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6A70E8">
                          <w:rPr>
                            <w:rFonts w:ascii="Verdana" w:hAnsi="Verdana" w:cstheme="minorBidi"/>
                            <w:b/>
                            <w:bCs/>
                            <w:color w:val="000000" w:themeColor="dark1"/>
                            <w:kern w:val="24"/>
                            <w:sz w:val="20"/>
                            <w:szCs w:val="20"/>
                            <w:u w:val="single"/>
                            <w:lang w:val="es-ES"/>
                          </w:rPr>
                          <w:t>Reunión III:</w:t>
                        </w:r>
                        <w:r w:rsidRPr="006A70E8">
                          <w:rPr>
                            <w:rFonts w:ascii="Verdana" w:hAnsi="Verdana" w:cstheme="minorBidi"/>
                            <w:color w:val="000000" w:themeColor="dark1"/>
                            <w:kern w:val="24"/>
                            <w:sz w:val="20"/>
                            <w:szCs w:val="20"/>
                            <w:lang w:val="es-ES"/>
                          </w:rPr>
                          <w:t xml:space="preserve"> Conciliación de Propuesta de Desarrollo Participativo</w:t>
                        </w:r>
                      </w:p>
                      <w:p w:rsidR="002A4012" w:rsidRPr="006A70E8"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3F5EA3">
                          <w:rPr>
                            <w:rFonts w:ascii="Verdana" w:hAnsi="Verdana" w:cstheme="minorBidi"/>
                            <w:b/>
                            <w:color w:val="000000" w:themeColor="dark1"/>
                            <w:kern w:val="24"/>
                            <w:sz w:val="20"/>
                            <w:szCs w:val="20"/>
                            <w:u w:val="single"/>
                            <w:lang w:val="es-ES"/>
                          </w:rPr>
                          <w:t>Reunión IV:</w:t>
                        </w:r>
                        <w:r w:rsidRPr="006A70E8">
                          <w:rPr>
                            <w:rFonts w:ascii="Verdana" w:hAnsi="Verdana" w:cstheme="minorBidi"/>
                            <w:color w:val="000000" w:themeColor="dark1"/>
                            <w:kern w:val="24"/>
                            <w:sz w:val="20"/>
                            <w:szCs w:val="20"/>
                            <w:lang w:val="es-ES"/>
                          </w:rPr>
                          <w:t xml:space="preserve"> Validación Final de Propuesta de Desarrollo Participativo</w:t>
                        </w:r>
                      </w:p>
                    </w:txbxContent>
                  </v:textbox>
                </v:rect>
                <v:rect id="23 Rectángulo" o:spid="_x0000_s1036" style="position:absolute;left:11398;top:60689;width:25717;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FcEA&#10;AADbAAAADwAAAGRycy9kb3ducmV2LnhtbERPTWuDQBC9B/Iflgn0FlcDNc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PhXBAAAA2wAAAA8AAAAAAAAAAAAAAAAAmAIAAGRycy9kb3du&#10;cmV2LnhtbFBLBQYAAAAABAAEAPUAAACGAwAAAAA=&#10;" fillcolor="white [3201]" strokecolor="#f79646 [3209]" strokeweight="2pt">
                  <v:textbox>
                    <w:txbxContent>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Ordenanza Final </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Memoria Explicativa Final</w:t>
                        </w:r>
                      </w:p>
                      <w:p w:rsidR="002A4012" w:rsidRPr="006A70E8" w:rsidRDefault="002A4012" w:rsidP="003B3C21">
                        <w:pPr>
                          <w:pStyle w:val="NormalWeb"/>
                          <w:spacing w:before="0" w:beforeAutospacing="0" w:after="0" w:afterAutospacing="0"/>
                          <w:rPr>
                            <w:rFonts w:ascii="Verdana" w:hAnsi="Verdana"/>
                            <w:sz w:val="20"/>
                            <w:szCs w:val="20"/>
                          </w:rPr>
                        </w:pPr>
                        <w:r w:rsidRPr="006A70E8">
                          <w:rPr>
                            <w:rFonts w:ascii="Verdana" w:hAnsi="Verdana" w:cstheme="minorBidi"/>
                            <w:b/>
                            <w:bCs/>
                            <w:color w:val="000000" w:themeColor="dark1"/>
                            <w:kern w:val="24"/>
                            <w:sz w:val="20"/>
                            <w:szCs w:val="20"/>
                            <w:u w:val="single"/>
                            <w:lang w:val="es-ES"/>
                          </w:rPr>
                          <w:t>Generación Cartografía Final</w:t>
                        </w:r>
                      </w:p>
                      <w:p w:rsidR="002A4012" w:rsidRDefault="002A4012" w:rsidP="003B3C21">
                        <w:pPr>
                          <w:pStyle w:val="NormalWeb"/>
                          <w:spacing w:before="0" w:beforeAutospacing="0" w:after="0" w:afterAutospacing="0"/>
                          <w:rPr>
                            <w:rFonts w:ascii="Verdana" w:hAnsi="Verdana" w:cstheme="minorBidi"/>
                            <w:b/>
                            <w:bCs/>
                            <w:color w:val="000000" w:themeColor="dark1"/>
                            <w:kern w:val="24"/>
                            <w:sz w:val="20"/>
                            <w:szCs w:val="20"/>
                            <w:u w:val="single"/>
                            <w:lang w:val="es-ES"/>
                          </w:rPr>
                        </w:pPr>
                        <w:r>
                          <w:rPr>
                            <w:rFonts w:ascii="Verdana" w:hAnsi="Verdana" w:cstheme="minorBidi"/>
                            <w:b/>
                            <w:bCs/>
                            <w:color w:val="000000" w:themeColor="dark1"/>
                            <w:kern w:val="24"/>
                            <w:sz w:val="20"/>
                            <w:szCs w:val="20"/>
                            <w:u w:val="single"/>
                            <w:lang w:val="es-ES"/>
                          </w:rPr>
                          <w:t>Sistematización de Proyectos</w:t>
                        </w:r>
                      </w:p>
                      <w:p w:rsidR="002A4012" w:rsidRPr="006A70E8" w:rsidRDefault="002A4012" w:rsidP="003B3C21">
                        <w:pPr>
                          <w:pStyle w:val="NormalWeb"/>
                          <w:spacing w:before="0" w:beforeAutospacing="0" w:after="0" w:afterAutospacing="0"/>
                          <w:rPr>
                            <w:rFonts w:ascii="Verdana" w:hAnsi="Verdana" w:cstheme="minorBidi"/>
                            <w:b/>
                            <w:bCs/>
                            <w:color w:val="000000" w:themeColor="dark1"/>
                            <w:kern w:val="24"/>
                            <w:sz w:val="20"/>
                            <w:szCs w:val="20"/>
                            <w:u w:val="single"/>
                            <w:lang w:val="es-ES"/>
                          </w:rPr>
                        </w:pPr>
                        <w:r w:rsidRPr="006A70E8">
                          <w:rPr>
                            <w:rFonts w:ascii="Verdana" w:hAnsi="Verdana" w:cstheme="minorBidi"/>
                            <w:b/>
                            <w:bCs/>
                            <w:color w:val="000000" w:themeColor="dark1"/>
                            <w:kern w:val="24"/>
                            <w:sz w:val="20"/>
                            <w:szCs w:val="20"/>
                            <w:u w:val="single"/>
                            <w:lang w:val="es-ES"/>
                          </w:rPr>
                          <w:t xml:space="preserve">Operación de Proyectos </w:t>
                        </w:r>
                      </w:p>
                    </w:txbxContent>
                  </v:textbox>
                </v:rect>
                <v:rect id="24 Rectángulo" o:spid="_x0000_s1037" style="position:absolute;left:37115;top:60689;width:40006;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bjsMA&#10;AADbAAAADwAAAGRycy9kb3ducmV2LnhtbESPT2uDQBTE74V+h+UFequrQtNiswlBKNSDlPyRXh/u&#10;i0rdt+Ju1Xz7bCHQ4zAzv2E2u8X0YqLRdZYVJFEMgri2uuNGwfn08fwGwnlkjb1lUnAlB7vt48MG&#10;M21nPtB09I0IEHYZKmi9HzIpXd2SQRfZgTh4Fzsa9EGOjdQjzgFuepnG8Voa7DgstDhQ3lL9c/w1&#10;Csp1WaZYVN9VUeWFe030l79opZ5Wy/4dhKfF/4fv7U+t4CWBv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KbjsMAAADbAAAADwAAAAAAAAAAAAAAAACYAgAAZHJzL2Rv&#10;d25yZXYueG1sUEsFBgAAAAAEAAQA9QAAAIgDAAAAAA==&#10;" fillcolor="white [3201]" strokecolor="#f79646 [3209]" strokeweight="2pt">
                  <v:textbox>
                    <w:txbxContent>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 xml:space="preserve">Reunión V: </w:t>
                        </w:r>
                        <w:r w:rsidRPr="006A70E8">
                          <w:rPr>
                            <w:rFonts w:ascii="Verdana" w:hAnsi="Verdana" w:cstheme="minorBidi"/>
                            <w:color w:val="000000" w:themeColor="dark1"/>
                            <w:kern w:val="24"/>
                            <w:sz w:val="20"/>
                            <w:szCs w:val="20"/>
                            <w:lang w:val="es-ES"/>
                          </w:rPr>
                          <w:t>Presentación Memoria Explicativa, Ordenanza y Cartografía Final del Plan de Desarrollo</w:t>
                        </w:r>
                      </w:p>
                      <w:p w:rsidR="002A4012" w:rsidRDefault="002A4012" w:rsidP="003B3C21">
                        <w:pPr>
                          <w:pStyle w:val="NormalWeb"/>
                          <w:spacing w:before="0" w:beforeAutospacing="0" w:after="0" w:afterAutospacing="0"/>
                          <w:jc w:val="both"/>
                          <w:rPr>
                            <w:rFonts w:ascii="Verdana" w:hAnsi="Verdana" w:cstheme="minorBidi"/>
                            <w:color w:val="000000" w:themeColor="dark1"/>
                            <w:kern w:val="24"/>
                            <w:sz w:val="20"/>
                            <w:szCs w:val="20"/>
                            <w:lang w:val="es-ES"/>
                          </w:rPr>
                        </w:pPr>
                        <w:r w:rsidRPr="006A70E8">
                          <w:rPr>
                            <w:rFonts w:ascii="Verdana" w:hAnsi="Verdana" w:cstheme="minorBidi"/>
                            <w:b/>
                            <w:bCs/>
                            <w:color w:val="000000" w:themeColor="dark1"/>
                            <w:kern w:val="24"/>
                            <w:sz w:val="20"/>
                            <w:szCs w:val="20"/>
                            <w:u w:val="single"/>
                            <w:lang w:val="es-ES"/>
                          </w:rPr>
                          <w:t>Reunión VI:</w:t>
                        </w:r>
                        <w:r w:rsidRPr="006A70E8">
                          <w:rPr>
                            <w:rFonts w:ascii="Verdana" w:hAnsi="Verdana" w:cstheme="minorBidi"/>
                            <w:color w:val="000000" w:themeColor="dark1"/>
                            <w:kern w:val="24"/>
                            <w:sz w:val="20"/>
                            <w:szCs w:val="20"/>
                            <w:lang w:val="es-ES"/>
                          </w:rPr>
                          <w:t xml:space="preserve"> Presentación de Proyectos</w:t>
                        </w:r>
                      </w:p>
                      <w:p w:rsidR="002A4012" w:rsidRPr="006A70E8" w:rsidRDefault="002A4012" w:rsidP="003B3C21">
                        <w:pPr>
                          <w:pStyle w:val="NormalWeb"/>
                          <w:spacing w:before="0" w:beforeAutospacing="0" w:after="0" w:afterAutospacing="0"/>
                          <w:jc w:val="both"/>
                          <w:rPr>
                            <w:rFonts w:ascii="Verdana" w:hAnsi="Verdana"/>
                            <w:sz w:val="20"/>
                            <w:szCs w:val="20"/>
                          </w:rPr>
                        </w:pPr>
                        <w:r w:rsidRPr="006A70E8">
                          <w:rPr>
                            <w:rFonts w:ascii="Verdana" w:hAnsi="Verdana" w:cstheme="minorBidi"/>
                            <w:b/>
                            <w:bCs/>
                            <w:color w:val="000000" w:themeColor="dark1"/>
                            <w:kern w:val="24"/>
                            <w:sz w:val="20"/>
                            <w:szCs w:val="20"/>
                            <w:u w:val="single"/>
                            <w:lang w:val="es-ES"/>
                          </w:rPr>
                          <w:t>Reunión VII:</w:t>
                        </w:r>
                        <w:r w:rsidRPr="006A70E8">
                          <w:rPr>
                            <w:rFonts w:ascii="Verdana" w:hAnsi="Verdana" w:cstheme="minorBidi"/>
                            <w:color w:val="000000" w:themeColor="dark1"/>
                            <w:kern w:val="24"/>
                            <w:sz w:val="20"/>
                            <w:szCs w:val="20"/>
                            <w:lang w:val="es-ES"/>
                          </w:rPr>
                          <w:t xml:space="preserve"> Presentación de Formas Operativas de Proyectos </w:t>
                        </w:r>
                      </w:p>
                    </w:txbxContent>
                  </v:textbox>
                </v:rect>
                <w10:anchorlock/>
              </v:group>
            </w:pict>
          </mc:Fallback>
        </mc:AlternateContent>
      </w:r>
    </w:p>
    <w:p w:rsidR="003B3C21" w:rsidRDefault="003B3C21" w:rsidP="003B3C21">
      <w:pPr>
        <w:pStyle w:val="Fuente"/>
      </w:pPr>
    </w:p>
    <w:p w:rsidR="003B3C21" w:rsidRDefault="003B3C21" w:rsidP="003B3C21">
      <w:pPr>
        <w:keepNext/>
        <w:jc w:val="center"/>
      </w:pPr>
      <w:r w:rsidRPr="003B3C21">
        <w:rPr>
          <w:noProof/>
          <w:lang w:val="es-CL" w:eastAsia="es-CL"/>
        </w:rPr>
        <w:drawing>
          <wp:inline distT="0" distB="0" distL="0" distR="0">
            <wp:extent cx="5646815" cy="3405117"/>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49100" cy="3406495"/>
                    </a:xfrm>
                    <a:prstGeom prst="rect">
                      <a:avLst/>
                    </a:prstGeom>
                    <a:noFill/>
                    <a:ln w="9525">
                      <a:noFill/>
                      <a:miter lim="800000"/>
                      <a:headEnd/>
                      <a:tailEnd/>
                    </a:ln>
                  </pic:spPr>
                </pic:pic>
              </a:graphicData>
            </a:graphic>
          </wp:inline>
        </w:drawing>
      </w:r>
    </w:p>
    <w:p w:rsidR="003B3C21" w:rsidRDefault="003B3C21" w:rsidP="003B3C21">
      <w:pPr>
        <w:pStyle w:val="Descripcin"/>
      </w:pPr>
      <w:r>
        <w:t xml:space="preserve">Figura </w:t>
      </w:r>
      <w:r w:rsidR="00944290">
        <w:fldChar w:fldCharType="begin"/>
      </w:r>
      <w:r w:rsidR="00D0262C">
        <w:instrText xml:space="preserve"> SEQ Figura \* ARABIC </w:instrText>
      </w:r>
      <w:r w:rsidR="00944290">
        <w:fldChar w:fldCharType="separate"/>
      </w:r>
      <w:r w:rsidR="0015398A">
        <w:rPr>
          <w:noProof/>
        </w:rPr>
        <w:t>2</w:t>
      </w:r>
      <w:r w:rsidR="00944290">
        <w:rPr>
          <w:noProof/>
        </w:rPr>
        <w:fldChar w:fldCharType="end"/>
      </w:r>
      <w:r>
        <w:t>.</w:t>
      </w:r>
      <w:r>
        <w:tab/>
        <w:t>Síntesis Antrópica del Plan de Ordenamiento Territorial de Angol</w:t>
      </w:r>
    </w:p>
    <w:p w:rsidR="003B3C21" w:rsidRDefault="003B3C21" w:rsidP="003B3C21">
      <w:r>
        <w:t>Se tiene que finalmente este estudio logro discriminar diversos tipos de sectores en el área rural, cuyos atributos fueron incorporados en el Plan Regulador Comunal, entre los cuales se pueden mencionar:</w:t>
      </w:r>
    </w:p>
    <w:p w:rsidR="003B3C21" w:rsidRDefault="003B3C21" w:rsidP="00E55320">
      <w:pPr>
        <w:pStyle w:val="Prrafodelista"/>
        <w:numPr>
          <w:ilvl w:val="0"/>
          <w:numId w:val="22"/>
        </w:numPr>
        <w:spacing w:before="0" w:after="160"/>
      </w:pPr>
      <w:r>
        <w:t>área rural con riesgo de inundación</w:t>
      </w:r>
    </w:p>
    <w:p w:rsidR="003B3C21" w:rsidRDefault="003B3C21" w:rsidP="00E55320">
      <w:pPr>
        <w:pStyle w:val="Prrafodelista"/>
        <w:numPr>
          <w:ilvl w:val="0"/>
          <w:numId w:val="22"/>
        </w:numPr>
        <w:spacing w:before="0" w:after="160"/>
      </w:pPr>
      <w:r>
        <w:t>área rural con riesgo por eventos de tipo geofísico</w:t>
      </w:r>
    </w:p>
    <w:p w:rsidR="003B3C21" w:rsidRDefault="003B3C21" w:rsidP="00E55320">
      <w:pPr>
        <w:pStyle w:val="Prrafodelista"/>
        <w:numPr>
          <w:ilvl w:val="0"/>
          <w:numId w:val="22"/>
        </w:numPr>
        <w:spacing w:before="0" w:after="160"/>
      </w:pPr>
      <w:r>
        <w:t>área rural con riesgo por incendios</w:t>
      </w:r>
    </w:p>
    <w:p w:rsidR="003B3C21" w:rsidRDefault="003B3C21" w:rsidP="00E55320">
      <w:pPr>
        <w:pStyle w:val="Prrafodelista"/>
        <w:numPr>
          <w:ilvl w:val="0"/>
          <w:numId w:val="22"/>
        </w:numPr>
        <w:spacing w:before="0" w:after="160"/>
      </w:pPr>
      <w:r>
        <w:t>área rural con suelos de valor agrícola</w:t>
      </w:r>
    </w:p>
    <w:p w:rsidR="003B3C21" w:rsidRPr="00485186" w:rsidRDefault="003B3C21" w:rsidP="00E55320">
      <w:pPr>
        <w:pStyle w:val="Prrafodelista"/>
        <w:numPr>
          <w:ilvl w:val="0"/>
          <w:numId w:val="22"/>
        </w:numPr>
        <w:spacing w:before="0" w:after="160"/>
        <w:rPr>
          <w:rFonts w:ascii="Arial" w:hAnsi="Arial"/>
        </w:rPr>
      </w:pPr>
      <w:r>
        <w:t>área rural con suelos de valor de praderas y cultivos</w:t>
      </w:r>
    </w:p>
    <w:p w:rsidR="007F2B0D" w:rsidRPr="007F2B0D" w:rsidRDefault="007F2B0D" w:rsidP="00E55320">
      <w:pPr>
        <w:pStyle w:val="Prrafodelista"/>
        <w:numPr>
          <w:ilvl w:val="0"/>
          <w:numId w:val="22"/>
        </w:numPr>
        <w:spacing w:before="0" w:after="160"/>
        <w:rPr>
          <w:rFonts w:ascii="Arial" w:hAnsi="Arial"/>
        </w:rPr>
      </w:pPr>
      <w:r>
        <w:t>área de interés cultural</w:t>
      </w:r>
    </w:p>
    <w:p w:rsidR="003B3C21" w:rsidRPr="000B77DC" w:rsidRDefault="007F2B0D" w:rsidP="00E55320">
      <w:pPr>
        <w:pStyle w:val="Prrafodelista"/>
        <w:numPr>
          <w:ilvl w:val="0"/>
          <w:numId w:val="22"/>
        </w:numPr>
        <w:spacing w:before="0" w:after="160"/>
        <w:rPr>
          <w:rFonts w:ascii="Arial" w:hAnsi="Arial"/>
        </w:rPr>
      </w:pPr>
      <w:r>
        <w:t>á</w:t>
      </w:r>
      <w:r w:rsidR="003B3C21">
        <w:t>rea de interés ambiental y turístico</w:t>
      </w:r>
    </w:p>
    <w:p w:rsidR="000B77DC" w:rsidRDefault="000B77DC">
      <w:pPr>
        <w:spacing w:after="0"/>
        <w:jc w:val="left"/>
        <w:rPr>
          <w:rFonts w:ascii="Arial" w:hAnsi="Arial"/>
        </w:rPr>
      </w:pPr>
      <w:r>
        <w:rPr>
          <w:rFonts w:ascii="Arial" w:hAnsi="Arial"/>
        </w:rPr>
        <w:br w:type="page"/>
      </w:r>
    </w:p>
    <w:p w:rsidR="0018364D" w:rsidRDefault="004341BD" w:rsidP="005E5571">
      <w:pPr>
        <w:pStyle w:val="Ttulo2"/>
      </w:pPr>
      <w:bookmarkStart w:id="17" w:name="_Toc438142935"/>
      <w:r>
        <w:t>2.</w:t>
      </w:r>
      <w:r>
        <w:tab/>
      </w:r>
      <w:r w:rsidR="0018364D" w:rsidRPr="00251FA6">
        <w:t>MARCO CONCEPTUA</w:t>
      </w:r>
      <w:r w:rsidR="0018364D">
        <w:t>L DEL ORDENAMIENTO TERRITORIAL</w:t>
      </w:r>
      <w:bookmarkEnd w:id="17"/>
    </w:p>
    <w:p w:rsidR="0018364D" w:rsidRDefault="0018364D" w:rsidP="00F603CB">
      <w:r>
        <w:t>La ordenación del territorio (OT) en los países latinoamericanos tiene una historia muy reciente que se remonta a los inicios de la década de los ochenta. Desde su origen ha sido concebida de manera diversa, asociada a las políticas ambientales, urbanísticas, de desarrollo económico regional y de descentralización. Hoy predomina la idea de la ordenación como instrumento o estrategia para lograr el desarrollo sustentable, entendido en términos de política plurisectorial, horizontal (Massiris, 2002).</w:t>
      </w:r>
    </w:p>
    <w:p w:rsidR="00A66524" w:rsidRDefault="00A66524" w:rsidP="00F603CB">
      <w:r w:rsidRPr="00A66524">
        <w:t>Según Gómez Orea el ordenamiento territorial surge como una herramienta vinculada a la planificación física del territorio, que involucra la distribución espacial de todas las actividades humanas y la toma de decisiones respecto de los usos óptimos del espacio regional o nacional. Hasta ese momento había sido un tema fundamentalmente sectorial, ligado al urbanismo y la planificación urbana. En esa misma época comienzan a hacerse esfuerzos teóricos y prácticos para vincular la planificación económica con la planificación física del territorio.</w:t>
      </w:r>
    </w:p>
    <w:p w:rsidR="0018364D" w:rsidRPr="00953F4E" w:rsidRDefault="0018364D" w:rsidP="00F603CB">
      <w:r>
        <w:t>A continuación, se analiza</w:t>
      </w:r>
      <w:r w:rsidR="002F4D63">
        <w:t>n algunos de los</w:t>
      </w:r>
      <w:r>
        <w:t xml:space="preserve"> concepto</w:t>
      </w:r>
      <w:r w:rsidR="002F4D63">
        <w:t>s más reconocidos</w:t>
      </w:r>
      <w:r>
        <w:t xml:space="preserve"> de ordenamiento del territorio:</w:t>
      </w:r>
    </w:p>
    <w:p w:rsidR="0018364D" w:rsidRDefault="0018364D" w:rsidP="005E5571">
      <w:pPr>
        <w:pStyle w:val="Ttulo3"/>
      </w:pPr>
      <w:bookmarkStart w:id="18" w:name="_Toc438142936"/>
      <w:r>
        <w:t>Definiciones existentes</w:t>
      </w:r>
      <w:bookmarkEnd w:id="18"/>
    </w:p>
    <w:p w:rsidR="00A66524" w:rsidRDefault="00A66524" w:rsidP="00A66524">
      <w:r>
        <w:t>Según la Carta Europea de Ordenamiento Territorial, 1983, corresponde a la expresión espacial de las políticas económicas, sociales, culturales y ecológicas de la sociedad, cuyo objetivo es un desarrollo equilibrado de las regiones y la organización física del espacio según un concepto rector. Se trata de objetivos y metas que la sociedad involucrada propone y desea alcanzar, a la luz de las limitantes y potencialidades del territorio.</w:t>
      </w:r>
    </w:p>
    <w:p w:rsidR="00A66524" w:rsidRDefault="00A66524" w:rsidP="00A66524">
      <w:r>
        <w:t>Busca responder a la necesidad de orientar el desarrollo de las actividades humanas, evitando los problemas y desequilibrios que de ello se pueden derivar, optando por lo que se ha dado en llamar equidad territorial y privilegiando un concepto más amplio de calidad de vida. En última instancia el OT busca adaptar o adecuar el territorio en función de la resolución de múltiples necesidades</w:t>
      </w:r>
      <w:r w:rsidR="008B1752">
        <w:t>.</w:t>
      </w:r>
    </w:p>
    <w:p w:rsidR="00A66524" w:rsidRDefault="00A66524" w:rsidP="00A66524">
      <w:r>
        <w:t>Según Jordán y Sabatini, 1988 es “Un conjunto de acciones concertadas para orientar la transformación, ocupación y utilización de los espacios geográficos buscando su desarrollo socioeconómico, teniendo en cuenta las necesidades e intereses de la población, las potencialidades del territorio considerado y la armonía del medio ambiente”</w:t>
      </w:r>
      <w:r w:rsidR="008B1752">
        <w:t>.</w:t>
      </w:r>
    </w:p>
    <w:p w:rsidR="0018364D" w:rsidRDefault="0018364D" w:rsidP="0067051C">
      <w:r>
        <w:t>L</w:t>
      </w:r>
      <w:r w:rsidRPr="00B67BD6">
        <w:t xml:space="preserve">a ordenación del territorio es un proceso planificado y una política del Estado, de naturaleza política, técnica y administrativa, </w:t>
      </w:r>
      <w:r>
        <w:t xml:space="preserve">enfocada en la gestión ambiental y </w:t>
      </w:r>
      <w:r w:rsidRPr="00B67BD6">
        <w:t xml:space="preserve">el desarrollo. </w:t>
      </w:r>
      <w:r>
        <w:t>Esta b</w:t>
      </w:r>
      <w:r w:rsidRPr="00B67BD6">
        <w:t>usca organizar, armonizar y administrar la ocupación del espacio de manera que se puedan prever los efectos que provocan las actividades socioeconómicas y precisar los medios y líneas de acción apropiados para alcanzar los objetivos y prioridades de desarrollo, en un todo conforme con las nociones de uso sostenido y de viabilidad de uso y con los objetivos superiores del bienestar social, de la calidad de vida y de la valoración del medio ambiente</w:t>
      </w:r>
      <w:r w:rsidRPr="00317278">
        <w:t xml:space="preserve"> </w:t>
      </w:r>
      <w:r>
        <w:t>(</w:t>
      </w:r>
      <w:r w:rsidRPr="00B67BD6">
        <w:t>Méndez</w:t>
      </w:r>
      <w:r>
        <w:t xml:space="preserve"> </w:t>
      </w:r>
      <w:r w:rsidRPr="00B67BD6">
        <w:t>1990</w:t>
      </w:r>
      <w:r>
        <w:t>).</w:t>
      </w:r>
    </w:p>
    <w:p w:rsidR="0018364D" w:rsidRDefault="0018364D" w:rsidP="0067051C">
      <w:r>
        <w:t>El ordenamiento, es una función pública que responde a la necesidad de controlar el crecimiento espontáneo de las actividades humanas y los problemas y desequilibrios que este crecimiento provoca, en la búsqueda de una "justicia socioespacial" y una calidad de vida que trascienda el mero crecimiento económico. Esta función es concebida como de carácter "horizontal", la cual condiciona a la planificación sectorial, al urbanismo y a la planificación económica. En este sentido, el proceso de ordenación del territorio regula la distribución de actividades en el espacio de acuerdo con un conjunto de planes que pueden o no constituir un sistema de planificación territorial; pero también es el resultado de otras regulaciones sectoriales con incidencia territorial. Sin embargo, la ordenación territorial procura la consecución de una estructura espacial adecuada para un desarrollo eficaz y equitativo de la política sectorial y superar la parcialidad de esta política, así como la reducida escala espacial de la planificación municipal (Gómez, 1994).</w:t>
      </w:r>
    </w:p>
    <w:p w:rsidR="0018364D" w:rsidRDefault="0018364D" w:rsidP="0067051C">
      <w:r>
        <w:t>La ordenación del territorio es una de las políticas públicas características del estado de bienestar que nace en la mayoría de los países industrializados después de la Segunda Guerra Mundial. Sin embargo, en países como Alemania, Suiza y Holanda, sus raíces son más antiguas, especialmente en lo referente a la planificación territorial de nivel subregional que se separa de la planificación urbanística municipal (Hildenbrand, 1996).</w:t>
      </w:r>
    </w:p>
    <w:p w:rsidR="0018364D" w:rsidRDefault="0018364D" w:rsidP="0067051C">
      <w:r>
        <w:t>Zoido (1998) establece que la OT es una función pública, una política compleja y de reciente y aún escasa implantación, que puede y debe apoyarse sobre instrumentos jurídicos (convenios internacionales, leyes, decretos), sobre prácticas administrativas y principios consolidados (planificación, participación, etc.) y en diferentes conocimientos científicos y aportes desde múltiples disciplinas. En tanto en la función pública o política, la ordenación del territorio es, primordialmente, un instrumento no un fin en sí mismo, un medio al servicio de objetivos generales como el uso adecuado de los recursos, el desarrollo, y el bienestar o calidad de vida de los ciudadanos. Tal ordenación lleva implícita la voluntad y la acción pública para mejorar la localización y disposición de los hechos en el espacio; especialmente de aquellos a los que atribuimos un sentido estructurante o un mayor significado respecto a las necesidades y condiciones de vida de quienes lo habitan.</w:t>
      </w:r>
    </w:p>
    <w:p w:rsidR="0018364D" w:rsidRDefault="0018364D" w:rsidP="0067051C">
      <w:r>
        <w:t>Cualquier actuación de ordenación, a la escala que sea, consiste fundamentalmente en establecer, para un espacio dado, la distribución de los usos del suelo y la localización de las estructuras y los sistemas que posibilitan la mayor integración funcional de todo el territorio planificado. Este planteamiento, no debe imponerse indiferenciadamente a cualquier situación, sino ser tomado como punto de partida junto a los caracteres propios que singularizan cada espacio geográfico (Zoido, 1998).</w:t>
      </w:r>
    </w:p>
    <w:p w:rsidR="0018364D" w:rsidRDefault="0018364D" w:rsidP="00EF3B6C">
      <w:r>
        <w:t>Para Estaba (1999) el OT son las acciones del Estado concertadas y dirigidas a buscar una organización del uso de la tierra, con base en la redistribución de oportunidades de expansión y la detección de necesidades, potencialidades, limitaciones y ventajas</w:t>
      </w:r>
      <w:r w:rsidR="000F7BD1">
        <w:t xml:space="preserve"> comparativas y competitivas. </w:t>
      </w:r>
      <w:r w:rsidR="000F7BD1" w:rsidRPr="000B77DC">
        <w:t>L</w:t>
      </w:r>
      <w:r w:rsidRPr="000B77DC">
        <w:t>a</w:t>
      </w:r>
      <w:r>
        <w:t xml:space="preserve"> ordenación debe estimular el desarrollo de actividades que permitan reducir o reorientar las migraciones, garantizar la calidad de la infraestructura requerida, y crear ámbitos dotados de equipamientos y mecanismos que permitan un género de vida comparable con el de las ciudades dominantes. También implica la superación de contradicciones como explotación económica y preservación de la naturaleza, eficacia económica y calidad de la ordenación y exige la consideración del papel que ha de desempeñar cada nivel o escala territorial de actuación o de gobierno: nacional, regional y local en el desarrollo.</w:t>
      </w:r>
    </w:p>
    <w:p w:rsidR="0018364D" w:rsidRDefault="0018364D" w:rsidP="00EF3B6C">
      <w:r>
        <w:t>Van Leeuwen (2001) indica que el origen del concepto de ordenación del territorio responde al intento de integrar la planificación biofísica con la socioeconómica.</w:t>
      </w:r>
    </w:p>
    <w:p w:rsidR="0018364D" w:rsidRDefault="0018364D" w:rsidP="00EF3B6C">
      <w:r>
        <w:t>El Ordenamiento del Territorio se puede definir como una "expresión física del estilo de desarrollo, considerando los recursos naturales existentes y procurando el beneficio de la sociedad en función del uso sustentable de los mismos" (Baeriswyl, 2001). Para este autor, la ordenación del territorio es un proceso, en el cual no sólo existe preocupación por el uso sustentable de los recursos naturales, sino que incluye aspectos institucionales, políticos, socio-culturales y económicos. Es un proceso de reorganización según los objetivos definidos y acordados.</w:t>
      </w:r>
    </w:p>
    <w:p w:rsidR="0018364D" w:rsidRDefault="0018364D" w:rsidP="00EF3B6C">
      <w:r>
        <w:t>La ordenación del territorio es un proceso y un instrumento de planificación, de carácter técnico-político-administrativo, con el que se pretende configurar, en el largo plazo, una organización del uso y ocupación del territorio, acorde con las potencialidades y limitaciones del mismo, las expectativas y aspiraciones de la población y los objetivos de desarrollo. Se concreta en planes que expresan el modelo territorial de largo plazo que la sociedad percibe como deseable y las estrategias mediante las cuales se actuará sobre la realidad para evolucionar hacia dicho modelo (Massiris, 2002).</w:t>
      </w:r>
    </w:p>
    <w:p w:rsidR="0018364D" w:rsidRDefault="0018364D" w:rsidP="00F603CB">
      <w:r>
        <w:t>La acción del ordenamiento territorial se puede sintetizar en (Aguilar, 1989):</w:t>
      </w:r>
    </w:p>
    <w:p w:rsidR="0018364D" w:rsidRPr="002F4D63" w:rsidRDefault="0018364D" w:rsidP="00E55320">
      <w:pPr>
        <w:numPr>
          <w:ilvl w:val="0"/>
          <w:numId w:val="4"/>
        </w:numPr>
      </w:pPr>
      <w:r w:rsidRPr="002F4D63">
        <w:t xml:space="preserve">Se trata de una </w:t>
      </w:r>
      <w:r w:rsidR="00A132E0" w:rsidRPr="002F4D63">
        <w:rPr>
          <w:bCs/>
        </w:rPr>
        <w:t>política de e</w:t>
      </w:r>
      <w:r w:rsidRPr="002F4D63">
        <w:rPr>
          <w:bCs/>
        </w:rPr>
        <w:t>stado</w:t>
      </w:r>
      <w:r w:rsidR="00A132E0" w:rsidRPr="002F4D63">
        <w:rPr>
          <w:bCs/>
        </w:rPr>
        <w:t xml:space="preserve"> de carácter intersectorial</w:t>
      </w:r>
    </w:p>
    <w:p w:rsidR="0018364D" w:rsidRPr="002F4D63" w:rsidRDefault="0018364D" w:rsidP="00E55320">
      <w:pPr>
        <w:numPr>
          <w:ilvl w:val="0"/>
          <w:numId w:val="4"/>
        </w:numPr>
      </w:pPr>
      <w:r w:rsidRPr="002F4D63">
        <w:t xml:space="preserve">Está contemplada como política </w:t>
      </w:r>
      <w:r w:rsidRPr="002F4D63">
        <w:rPr>
          <w:bCs/>
        </w:rPr>
        <w:t>a largo plazo</w:t>
      </w:r>
    </w:p>
    <w:p w:rsidR="0018364D" w:rsidRPr="002F4D63" w:rsidRDefault="0018364D" w:rsidP="00E55320">
      <w:pPr>
        <w:numPr>
          <w:ilvl w:val="0"/>
          <w:numId w:val="4"/>
        </w:numPr>
      </w:pPr>
      <w:r w:rsidRPr="002F4D63">
        <w:t xml:space="preserve">Su </w:t>
      </w:r>
      <w:r w:rsidRPr="002F4D63">
        <w:rPr>
          <w:bCs/>
        </w:rPr>
        <w:t>instrumento</w:t>
      </w:r>
      <w:r w:rsidRPr="002F4D63">
        <w:t xml:space="preserve"> básico es la </w:t>
      </w:r>
      <w:r w:rsidRPr="002F4D63">
        <w:rPr>
          <w:bCs/>
        </w:rPr>
        <w:t>planificación</w:t>
      </w:r>
      <w:r w:rsidR="000C576B" w:rsidRPr="002F4D63">
        <w:rPr>
          <w:bCs/>
        </w:rPr>
        <w:t xml:space="preserve"> participativa</w:t>
      </w:r>
    </w:p>
    <w:p w:rsidR="0018364D" w:rsidRPr="002F4D63" w:rsidRDefault="0018364D" w:rsidP="00E55320">
      <w:pPr>
        <w:numPr>
          <w:ilvl w:val="0"/>
          <w:numId w:val="4"/>
        </w:numPr>
      </w:pPr>
      <w:r w:rsidRPr="002F4D63">
        <w:t xml:space="preserve">Debe conciliar el proceso de </w:t>
      </w:r>
      <w:r w:rsidRPr="002F4D63">
        <w:rPr>
          <w:bCs/>
        </w:rPr>
        <w:t>desarrollo económico</w:t>
      </w:r>
      <w:r w:rsidRPr="002F4D63">
        <w:t xml:space="preserve"> con distintas </w:t>
      </w:r>
      <w:r w:rsidRPr="002F4D63">
        <w:rPr>
          <w:bCs/>
        </w:rPr>
        <w:t>formas de ocupación territorial</w:t>
      </w:r>
      <w:r w:rsidR="00332425" w:rsidRPr="002F4D63">
        <w:rPr>
          <w:bCs/>
        </w:rPr>
        <w:t xml:space="preserve"> y la sustentabilidad</w:t>
      </w:r>
    </w:p>
    <w:p w:rsidR="0018364D" w:rsidRPr="002F4D63" w:rsidRDefault="0018364D" w:rsidP="00E55320">
      <w:pPr>
        <w:numPr>
          <w:ilvl w:val="0"/>
          <w:numId w:val="4"/>
        </w:numPr>
      </w:pPr>
      <w:r w:rsidRPr="002F4D63">
        <w:t xml:space="preserve">Tiene como fin último </w:t>
      </w:r>
      <w:r w:rsidRPr="002F4D63">
        <w:rPr>
          <w:bCs/>
        </w:rPr>
        <w:t>elevar el nivel de vida de la población</w:t>
      </w:r>
      <w:r w:rsidRPr="002F4D63">
        <w:t>.</w:t>
      </w:r>
    </w:p>
    <w:p w:rsidR="0018364D" w:rsidRDefault="0018364D" w:rsidP="009872CF">
      <w:r>
        <w:t>Al ser una política de Estado, la ordenación del territorio concierne a toda la sociedad, al conjunto de las actividades económicas (Méndez, 1990) y a las actuaciones públicas y privadas. Como política de largo plazo le concierne el establecimiento de escenarios de uso y ocupación del territorio a ser alcanzados en un horizonte de tiempo determinado.</w:t>
      </w:r>
    </w:p>
    <w:p w:rsidR="0018364D" w:rsidRDefault="0018364D" w:rsidP="009872CF">
      <w:r>
        <w:t>En la conciliación del desarrollo económico con las distintas formas de ocupación territorial subyace una búsqueda de coherencia entre las relaciones sociales de producción y la articulación del espacio. Es conocido que a cada modo de producción, como forma básica de sociedad, le corresponde un modelo de articulación espacial (Bataillon, 1977; Claval, 1978; Sánchez, 1981; citados por Sánchez, 1992). Ello significa que cualquier cambio en los objetivos socioeconómicos irá acompañado de un cambio en la estructura espacial que lo hará coherente con los nuevos objetivos (Sánchez, 1992).</w:t>
      </w:r>
    </w:p>
    <w:p w:rsidR="0018364D" w:rsidRDefault="0018364D" w:rsidP="009872CF">
      <w:r w:rsidRPr="00905E58">
        <w:t xml:space="preserve">La relación entre modelo de desarrollo económico y el modelo de ordenación territorial presupone una articulación armónica y complementaria entre ambos. En tal sentido, </w:t>
      </w:r>
      <w:r>
        <w:t xml:space="preserve">el </w:t>
      </w:r>
      <w:r w:rsidRPr="00905E58">
        <w:t>OT orientará la espacialidad de las inversiones socioeconómica en consonancia con el modelo de uso y ocupación al que se aspira</w:t>
      </w:r>
      <w:r>
        <w:t xml:space="preserve"> (Massiris, 2002).</w:t>
      </w:r>
    </w:p>
    <w:p w:rsidR="0018364D" w:rsidRDefault="0018364D" w:rsidP="009872CF">
      <w:r>
        <w:t>Lo anterior, plantea cuestiones fundamentales para la valoración de la ordenación del territorio, especialmente referidas a la relación entre las actuaciones sectoriales (económicas, sociales,) y plurisectoriales (ambientales, urbanísticas) y las políticas territoriales, así como los problemas asociados a conflictos entre el interés privado y el colectivo y entre los procesos económicos y la ordenación del territorio.</w:t>
      </w:r>
    </w:p>
    <w:p w:rsidR="0018364D" w:rsidRDefault="0018364D" w:rsidP="009872CF">
      <w:r w:rsidRPr="00F74291">
        <w:t>Pujadas y Font (1998) considera</w:t>
      </w:r>
      <w:r>
        <w:t>n</w:t>
      </w:r>
      <w:r w:rsidRPr="00F74291">
        <w:t xml:space="preserve"> que "los agentes privados tendrán que aceptar los patrones de ordenamiento establecidos por el sector público, pero también harán sentir su voz para que el territorio ordenado responda a sus aspiraciones y demandas y permita desarrollar eficientemente las diversas actividades".</w:t>
      </w:r>
    </w:p>
    <w:p w:rsidR="0018364D" w:rsidRDefault="0018364D" w:rsidP="00450C48">
      <w:r>
        <w:t>Existe una estrecha relación entre los procesos económicos y el orden territorial. La ordenación del territorio "debe conciliar el proceso de desarrollo económico con distintas formas de ocupación territorial" en una perspectiva de largo plazo y considerando la concertación entre la acción pública y la privada. Es así como efectos de la ordenación del territorio no se perciben en el corto plazo, pues implica actuar sobre los procesos económicos y políticos que han condicionado, a través del tiempo, la actual organización espacial para lograr el reordenamiento esperado</w:t>
      </w:r>
      <w:r w:rsidRPr="00450C48">
        <w:t xml:space="preserve"> </w:t>
      </w:r>
      <w:r>
        <w:t>(Aguilar, 1989).</w:t>
      </w:r>
    </w:p>
    <w:p w:rsidR="0018364D" w:rsidRDefault="0018364D" w:rsidP="00450C48">
      <w:r>
        <w:t>Hildenbrand (1996), considera que existe una cierta complementariedad entre el interés privado y los objetivos de la ordenación del territorio. Según este autor, son los propios agentes económicos privados quienes demandan cada vez más regulaciones elaboradas por la ordenación del territorio para sus decisiones de localización de sus inversiones. Dichas regulaciones se complementan con los intereses del inversionista en la medida en que contribuyan a mantener los factores de localización: eficacia de las infraestructuras de transportes, oferta de suelos equipados para la acogida de parques tecnológicos y de empresas, atractivos culturales y de residencia de las ciudades, calidad ambiental general (servicios ambientales) y productividad de la región en el largo plazo.</w:t>
      </w:r>
    </w:p>
    <w:p w:rsidR="0018364D" w:rsidRDefault="0018364D" w:rsidP="00450C48">
      <w:r>
        <w:t>Se puede afirmar que la ordenación del territorio es un concepto aún en construcción, de carácter polisémico, sujeto a diversas interpretaciones sin que exista una definición universal que satisfaga a todos. La referencia más utilizada para definirlo es la de la Carta Europea de la ordenación del territorio –CEOT-, sin embargo, los planteamientos de esta carta no son claros conceptualmente. A juicio de Zoido (1998), la CEOT confunde los resultados con el instrumento al definir la ordenación del territorio como "la expresión espacial de la política económica, social, cultural y ecológica de toda sociedad"; y complica más las cosas al añadir que es "a la vez una disciplina científica, una técnica administrativa y una política".</w:t>
      </w:r>
    </w:p>
    <w:p w:rsidR="00D359C3" w:rsidRDefault="00D359C3" w:rsidP="00D359C3">
      <w:r>
        <w:t>L</w:t>
      </w:r>
      <w:r w:rsidRPr="00D359C3">
        <w:t xml:space="preserve">a Subsecretaría de Desarrollo Regional y Administrativo (SUBDERE), dependiente del Ministerio del Interior, </w:t>
      </w:r>
      <w:r>
        <w:t>utiliza una</w:t>
      </w:r>
      <w:r w:rsidR="00323D7C">
        <w:t xml:space="preserve"> </w:t>
      </w:r>
      <w:r w:rsidRPr="00D359C3">
        <w:t>definición basada en la Carta Europea, conceptualizando el ordenamiento territorial como “la expresión espacial de las políticas económicas, sociales, culturales y ecológicas de la sociedad. Es a la vez una disciplina científica, una técnica administrativa y una política concebida como un enfoque interdisciplinario y global, cuyo objetivo es un desarrollo equilibrado de las regiones y la organización física del es</w:t>
      </w:r>
      <w:r w:rsidR="00ED199D">
        <w:t>pacio según un concepto rector” (Subdere, 2010)</w:t>
      </w:r>
      <w:r w:rsidRPr="00D359C3">
        <w:t>, señalando que tanto los métodos como los instrumentos de planificación que se apliquen se desprenderán del conjunto de valores sociales, de orientaciones políticas nacionales y regionales, y de condiciones económicas y ambientales propias de los territorios, que han sido contenidas en las respectivas Estrategias de Desarrollo Regional</w:t>
      </w:r>
      <w:r w:rsidR="00332425">
        <w:t xml:space="preserve"> (SUBDERE</w:t>
      </w:r>
      <w:r w:rsidR="00ED199D">
        <w:t>, 2010).</w:t>
      </w:r>
    </w:p>
    <w:p w:rsidR="0018364D" w:rsidRDefault="0018364D" w:rsidP="00327652">
      <w:r>
        <w:t>El Ordenamiento Territorial es una acción estatal ejercida consensuadamente, que permite la integración pública y privada, orientada a armonizar los usos del territorio, tanto público como privado, propendiendo al uso racional y sostenible del territorio en su más amplio sentido (CONAMA, 1998).</w:t>
      </w:r>
    </w:p>
    <w:p w:rsidR="009E3218" w:rsidRDefault="009E3218" w:rsidP="009E3218">
      <w:r>
        <w:t>"Ordenamiento territorial crea las condiciones necesarias para lograr un tipo de uso de la tierra que es ambientalmente sostenible, socialmente justo y deseable y económicamente racional. De tal modo activa procesos sociales de toma de decisiones y consenso sobre la utilización y protección de las áreas públicas, comunales o privadas"(GTZ, 1995).</w:t>
      </w:r>
    </w:p>
    <w:p w:rsidR="009E3218" w:rsidRDefault="009E3218" w:rsidP="009E3218">
      <w:r>
        <w:t>"Ordenamiento territorial es un procedimiento iterativo y sistemático llevado a cabo con el fin de crear un entorno propicio para el desarrollo sostenible de los recursos de la tierra que cumple con las demandas y necesidades de las personas. Evalúa potenciales y limitantes considerando los aspectos físicos, socio-económicos, institucional y legales con respecto a un uso óptimo y sostenible de recursos de la tierra y empodera a las personas para tomar decisiones sobre cómo asignar los recursos"(FAO/UNEP 1999).</w:t>
      </w:r>
    </w:p>
    <w:p w:rsidR="0018364D" w:rsidRDefault="0018364D" w:rsidP="00327652">
      <w:r>
        <w:t>Además, al realizarse la ordenación sobre un espacio geográfico concreto, con características complejas, sobre el cual históricamente han ocurrido y siguen ocurriendo otros tipos de actuaciones tanto públicas como privadas; la acción ordenadora se involucra con diversas situaciones, como las expuestas antes, que hacen muy compleja su comprensión y aplicación (Massiris, 2002).</w:t>
      </w:r>
    </w:p>
    <w:p w:rsidR="0018364D" w:rsidRDefault="0018364D" w:rsidP="00327652">
      <w:r>
        <w:t>En general, el ordenamiento territorial puede ser visto como, una función de la administración pública, de carácter integral, que corta horizontalmente todas las componentes del sistema territorial, orientada a conseguir el desarrollo sustentable de la sociedad, mediante la previsión de sistemas territoriales armónicos, funcionales y equilibrados capaces de entregar a la población una calidad de vida satisfactoria (Gómez, 2007; Gómez y Gómez, 2013).</w:t>
      </w:r>
    </w:p>
    <w:p w:rsidR="0018364D" w:rsidRDefault="0018364D" w:rsidP="00327652">
      <w:r>
        <w:t>El Ordenamiento Territorial es hacer que los ciudadanos y los territorios sean gobernables, eficientes y equitativos, logrando así un mejoramiento del país (Gastó, 2013).</w:t>
      </w:r>
    </w:p>
    <w:p w:rsidR="0018364D" w:rsidRDefault="0018364D" w:rsidP="00447AD5">
      <w:r>
        <w:t>Es usual que las expresiones “Ordenación Territorial” y “Ordenamiento Territorial” se utilicen indistintamente; sin embargo, ambas connotan conceptos distintos. Mientras la ordenación hace referencia a lo genérico y por consiguiente se orienta a los conceptos, principios y p</w:t>
      </w:r>
      <w:r w:rsidR="00332425">
        <w:t>rocedimientos</w:t>
      </w:r>
      <w:r>
        <w:t xml:space="preserve"> para manejar la topología territorial, el ordenamiento hace referencia a lo casuístico y, por consiguiente a las técnicas y herramientas para actuar en base a la teoría de ordenación. Asociado a aquello, la ordenación está más relacionada con los rasgos y tendencias culturales y el ordenamiento con la toma de decisiones políticas en cada caso y las actuaciones derivadas de aquello (</w:t>
      </w:r>
      <w:r w:rsidRPr="000960CC">
        <w:t xml:space="preserve">Gastó, </w:t>
      </w:r>
      <w:r w:rsidRPr="000960CC">
        <w:rPr>
          <w:i/>
        </w:rPr>
        <w:t>et al</w:t>
      </w:r>
      <w:r w:rsidR="00E27334">
        <w:rPr>
          <w:i/>
        </w:rPr>
        <w:t>.</w:t>
      </w:r>
      <w:r w:rsidRPr="000960CC">
        <w:t>, 2012).</w:t>
      </w:r>
    </w:p>
    <w:p w:rsidR="0018364D" w:rsidRDefault="0018364D" w:rsidP="00447AD5">
      <w:r>
        <w:t xml:space="preserve">Tal como se dijo, las expresiones “Ordenación Territorial” y “Ordenamiento Territorial” connotan conceptos distintos. Ambas, ordenación y ordenamiento, deben desarrollarse para el desarrollo integral y sustentable del país. Las técnicas y herramientas de ordenamiento han de basarse en la teoría constituida por los conceptos, principios y paradigmas de ordenación. La secuencia lógica es desarrollar primero </w:t>
      </w:r>
      <w:r w:rsidR="00332425">
        <w:t xml:space="preserve">los procedimientos de </w:t>
      </w:r>
      <w:r>
        <w:t xml:space="preserve">la ordenación </w:t>
      </w:r>
      <w:r w:rsidR="00332425">
        <w:t>para</w:t>
      </w:r>
      <w:r>
        <w:t xml:space="preserve"> después </w:t>
      </w:r>
      <w:r w:rsidR="00332425">
        <w:t>tomar las decisiones de</w:t>
      </w:r>
      <w:r>
        <w:t xml:space="preserve"> ordenamiento; es decir, primero desarrollar los principios</w:t>
      </w:r>
      <w:r w:rsidR="00332425">
        <w:t xml:space="preserve"> y objetivos, para</w:t>
      </w:r>
      <w:r>
        <w:t xml:space="preserve"> después actuar y ordenar (Gastó, </w:t>
      </w:r>
      <w:r w:rsidRPr="000960CC">
        <w:rPr>
          <w:i/>
        </w:rPr>
        <w:t>et al</w:t>
      </w:r>
      <w:r w:rsidR="00E27334">
        <w:rPr>
          <w:i/>
        </w:rPr>
        <w:t>.</w:t>
      </w:r>
      <w:r>
        <w:t>, 2012).</w:t>
      </w:r>
    </w:p>
    <w:p w:rsidR="0018364D" w:rsidRDefault="0018364D" w:rsidP="00447AD5">
      <w:r>
        <w:t>El Ordenamiento Territorial ha de considerar y basarse en los principios de Ordenación Territorial, pero además en las particularidades de cada territorio respectivo y en el espíritu de época y lugar y el contexto histórico y cultural. Se requiere entonces, para realizar un ordenamiento territorial adecuado y operativo, principios</w:t>
      </w:r>
      <w:r w:rsidR="00332425">
        <w:t>, objetivos</w:t>
      </w:r>
      <w:r>
        <w:t xml:space="preserve"> y marcos metodológicos de caracterización, diseño y planificación territorial, y a su vez de caracterización y diagnostico social, cultural e histórico. Esto permite establecer y definir potencialidades, limitantes y umbrales para realizar un ordenamiento territorial adecuado para el desarrollo integral y sustentable (Gastó, </w:t>
      </w:r>
      <w:r w:rsidRPr="000960CC">
        <w:rPr>
          <w:i/>
        </w:rPr>
        <w:t>et al</w:t>
      </w:r>
      <w:r w:rsidR="00E27334">
        <w:rPr>
          <w:i/>
        </w:rPr>
        <w:t>.</w:t>
      </w:r>
      <w:r>
        <w:t>, 2012).</w:t>
      </w:r>
    </w:p>
    <w:p w:rsidR="00332425" w:rsidRDefault="00332425" w:rsidP="00447AD5">
      <w:r>
        <w:t xml:space="preserve">En síntesis podemos entender al ordenamiento territorial como la política pública orientada a conciliar los intereses ambientales, sociales y económicos para un territorio administrativo </w:t>
      </w:r>
      <w:r w:rsidR="00323D7C">
        <w:t xml:space="preserve">definido </w:t>
      </w:r>
      <w:r>
        <w:t>a través de procesos de gobernanza para la participación ciudadana</w:t>
      </w:r>
      <w:r w:rsidR="00674267">
        <w:t xml:space="preserve"> y de todos los actores </w:t>
      </w:r>
      <w:r>
        <w:t>en el marco del desarrollo sustentable.</w:t>
      </w:r>
    </w:p>
    <w:p w:rsidR="0018364D" w:rsidRDefault="004977DD" w:rsidP="005E5571">
      <w:pPr>
        <w:pStyle w:val="Ttulo3"/>
      </w:pPr>
      <w:bookmarkStart w:id="19" w:name="_Toc438142937"/>
      <w:r>
        <w:t>Naturaleza, e</w:t>
      </w:r>
      <w:r w:rsidR="0018364D">
        <w:t>cosistema y territorio</w:t>
      </w:r>
      <w:bookmarkEnd w:id="19"/>
    </w:p>
    <w:p w:rsidR="0084254D" w:rsidRDefault="0084254D" w:rsidP="0084254D">
      <w:r>
        <w:t xml:space="preserve">En la historia de la evolución del hombre, éste ha presentado diversos pensamientos y acciones sobre la naturaleza y aún no logra tener un total conocimiento de los distintos elementos que componen el sistema ecológico. </w:t>
      </w:r>
      <w:r w:rsidR="004D0BD1">
        <w:t>Desde la mirada humana, e</w:t>
      </w:r>
      <w:r>
        <w:t>stos elementos, componentes bióticos y abióticos, se integran en una sola unidad ecológica, denominada ecosistema</w:t>
      </w:r>
      <w:r w:rsidR="004D0BD1">
        <w:t>, cuya delimitación es un acto arbitrario con el propósito de poder contar con unidades de trabajo donde localizar el problema</w:t>
      </w:r>
      <w:r>
        <w:t>.</w:t>
      </w:r>
    </w:p>
    <w:p w:rsidR="0084254D" w:rsidRDefault="0084254D" w:rsidP="0084254D">
      <w:r>
        <w:t xml:space="preserve">La interacción del hombre con los recursos naturales puede ser analizada desde lo más simple hacia lo más complejo, siendo necesario establecer un nivel de partida llamado ecosistema origen. Este concepto es la unidad ecológica básica, en la que se articulan cinco subsistemas; </w:t>
      </w:r>
      <w:r w:rsidR="004D0BD1">
        <w:t>sistema natural (</w:t>
      </w:r>
      <w:r w:rsidR="00323D7C">
        <w:t>Biogeoestructura</w:t>
      </w:r>
      <w:r w:rsidR="004D0BD1">
        <w:t>)</w:t>
      </w:r>
      <w:r>
        <w:t xml:space="preserve">, </w:t>
      </w:r>
      <w:r w:rsidR="004D0BD1">
        <w:t>sistema social (</w:t>
      </w:r>
      <w:r w:rsidR="00323D7C">
        <w:t>Socioes</w:t>
      </w:r>
      <w:r>
        <w:t>tructrura</w:t>
      </w:r>
      <w:r w:rsidR="004D0BD1">
        <w:t>)</w:t>
      </w:r>
      <w:r>
        <w:t>,</w:t>
      </w:r>
      <w:r w:rsidR="004D0BD1">
        <w:t xml:space="preserve"> sistema</w:t>
      </w:r>
      <w:r>
        <w:t xml:space="preserve"> </w:t>
      </w:r>
      <w:r w:rsidR="004977DD">
        <w:t>artificial y construido (</w:t>
      </w:r>
      <w:r w:rsidR="00323D7C">
        <w:t>T</w:t>
      </w:r>
      <w:r>
        <w:t>ecnoestructura</w:t>
      </w:r>
      <w:r w:rsidR="004977DD">
        <w:t>)</w:t>
      </w:r>
      <w:r>
        <w:t xml:space="preserve">, </w:t>
      </w:r>
      <w:r w:rsidR="004977DD">
        <w:t>lo que rodea a la unidad (</w:t>
      </w:r>
      <w:r w:rsidR="00323D7C">
        <w:t>E</w:t>
      </w:r>
      <w:r>
        <w:t>ntorno</w:t>
      </w:r>
      <w:r w:rsidR="004977DD">
        <w:t>)</w:t>
      </w:r>
      <w:r>
        <w:t xml:space="preserve"> y </w:t>
      </w:r>
      <w:r w:rsidR="00A132E0">
        <w:t>lo</w:t>
      </w:r>
      <w:r w:rsidR="004977DD">
        <w:t xml:space="preserve">s </w:t>
      </w:r>
      <w:r>
        <w:t xml:space="preserve">sistemas </w:t>
      </w:r>
      <w:r w:rsidR="004977DD">
        <w:t xml:space="preserve">externos </w:t>
      </w:r>
      <w:r>
        <w:t>incidentes</w:t>
      </w:r>
      <w:r w:rsidR="00323D7C">
        <w:t xml:space="preserve"> que provienen de la normativa, el mercado y el mundo globalizado</w:t>
      </w:r>
      <w:r>
        <w:t>,</w:t>
      </w:r>
      <w:r w:rsidR="004977DD">
        <w:t xml:space="preserve"> cuya interrelación determina</w:t>
      </w:r>
      <w:r>
        <w:t xml:space="preserve"> </w:t>
      </w:r>
      <w:r w:rsidR="004977DD">
        <w:t>su</w:t>
      </w:r>
      <w:r>
        <w:t xml:space="preserve"> estado para un tiempo y espacio definido (R</w:t>
      </w:r>
      <w:r w:rsidR="00E27334">
        <w:t>odrigo</w:t>
      </w:r>
      <w:r>
        <w:t>, 1980)</w:t>
      </w:r>
      <w:r w:rsidR="00C56EC1">
        <w:t>.</w:t>
      </w:r>
    </w:p>
    <w:p w:rsidR="0018364D" w:rsidRDefault="0018364D" w:rsidP="00A9269D">
      <w:r w:rsidRPr="00DF1599">
        <w:t>El concepto de territorio y territorialismo abarca un gran número de fenómenos que no son uniformes: El común denominador es que el territorialismo hace ciertas formas de distribución más probables que otras. Determinadas funciones del ecosistema dependen del tipo de distribución (Margalef, 1974).</w:t>
      </w:r>
    </w:p>
    <w:p w:rsidR="0018364D" w:rsidRDefault="0018364D" w:rsidP="00DF1599">
      <w:r w:rsidRPr="00DF1599">
        <w:t>El territorio abarca un contexto cultural, corresponde a la naturaleza dominada y cultivada. Al clasificar el territorio se están satisfaciendo las distintas necesidades de los seres vivos y de la naturaleza en el tiempo</w:t>
      </w:r>
      <w:r>
        <w:t>.</w:t>
      </w:r>
      <w:r w:rsidR="0094612F">
        <w:t xml:space="preserve"> </w:t>
      </w:r>
      <w:r>
        <w:t>La meta global en el uso del territorio debe ser el mejoramiento de la calidad de vida de las personas, sin ir en desmedro de la naturaleza.</w:t>
      </w:r>
    </w:p>
    <w:p w:rsidR="0018364D" w:rsidRDefault="0018364D" w:rsidP="00DF1599">
      <w:r>
        <w:t>La naturaleza, por su parte, es considerada como un conjunto de obras de la Creación</w:t>
      </w:r>
      <w:r w:rsidR="004977DD">
        <w:t xml:space="preserve"> o Evolución</w:t>
      </w:r>
      <w:r>
        <w:t xml:space="preserve"> por oposición a las del Hombre (Pequeño Larousse, 1976). Mientras que lo artificial corresponde a</w:t>
      </w:r>
      <w:r w:rsidR="004977DD">
        <w:t xml:space="preserve"> todo aquello que no es natural</w:t>
      </w:r>
      <w:r>
        <w:t>; todo aquello que está hecho por la mano del hombre, o bien, arte del hombre (Diccionario Enciclopédico UTHEA, 1953).</w:t>
      </w:r>
    </w:p>
    <w:p w:rsidR="002E3B4F" w:rsidRDefault="002E3B4F" w:rsidP="00DF1599">
      <w:r w:rsidRPr="002E3B4F">
        <w:t>El diccionario de la Real Academia de la Lengua define a la naturaleza como el conjunto, orden y disposición de todas las entidades y fuerzas que componen el universo. Es el mundo natural tal como existe sin el hombre o su civilización. El mundo de la naturaleza constituye la matriz de fondo en donde la especie humana ha evolucionado a lo largo de un período prolongado. En sentido amplio territorial, constituye su casa y hogar donde se generan las condiciones de hábitat y nichos naturales para el desarrollo de la vida humana (</w:t>
      </w:r>
      <w:r w:rsidR="00944290">
        <w:rPr>
          <w:highlight w:val="yellow"/>
        </w:rPr>
        <w:fldChar w:fldCharType="begin"/>
      </w:r>
      <w:r w:rsidR="00085143">
        <w:instrText xml:space="preserve"> REF _Ref436868635 \h </w:instrText>
      </w:r>
      <w:r w:rsidR="00944290">
        <w:rPr>
          <w:highlight w:val="yellow"/>
        </w:rPr>
      </w:r>
      <w:r w:rsidR="00944290">
        <w:rPr>
          <w:highlight w:val="yellow"/>
        </w:rPr>
        <w:fldChar w:fldCharType="separate"/>
      </w:r>
      <w:r w:rsidR="0015398A">
        <w:t xml:space="preserve">Figura </w:t>
      </w:r>
      <w:r w:rsidR="0015398A">
        <w:rPr>
          <w:noProof/>
        </w:rPr>
        <w:t>3</w:t>
      </w:r>
      <w:r w:rsidR="00944290">
        <w:rPr>
          <w:highlight w:val="yellow"/>
        </w:rPr>
        <w:fldChar w:fldCharType="end"/>
      </w:r>
      <w:r w:rsidRPr="002E3B4F">
        <w:t>).</w:t>
      </w:r>
    </w:p>
    <w:p w:rsidR="004977DD" w:rsidRDefault="002E3B4F" w:rsidP="00DF1599">
      <w:r w:rsidRPr="002E3B4F">
        <w:t>A través de la artificializ</w:t>
      </w:r>
      <w:r>
        <w:t>ación naturaleza se puede trans</w:t>
      </w:r>
      <w:r w:rsidRPr="002E3B4F">
        <w:t xml:space="preserve">formar en </w:t>
      </w:r>
      <w:r w:rsidRPr="002E3B4F">
        <w:rPr>
          <w:i/>
        </w:rPr>
        <w:t>Ager</w:t>
      </w:r>
      <w:r w:rsidR="004977DD">
        <w:rPr>
          <w:i/>
        </w:rPr>
        <w:t xml:space="preserve"> </w:t>
      </w:r>
      <w:r w:rsidR="004977DD">
        <w:t>(agricultura, forestal, minería, pesca)</w:t>
      </w:r>
      <w:r w:rsidRPr="002E3B4F">
        <w:rPr>
          <w:i/>
        </w:rPr>
        <w:t xml:space="preserve"> </w:t>
      </w:r>
      <w:r w:rsidRPr="002E3B4F">
        <w:t xml:space="preserve">o en </w:t>
      </w:r>
      <w:r w:rsidRPr="002E3B4F">
        <w:rPr>
          <w:i/>
        </w:rPr>
        <w:t>Polis</w:t>
      </w:r>
      <w:r w:rsidR="004977DD">
        <w:rPr>
          <w:i/>
        </w:rPr>
        <w:t xml:space="preserve"> </w:t>
      </w:r>
      <w:r w:rsidR="004977DD">
        <w:t>(ciudades, infraestructuras e industrias)</w:t>
      </w:r>
      <w:r w:rsidRPr="002E3B4F">
        <w:t>, o bien, permanecer en estado natural. Lo opuesto ocurre</w:t>
      </w:r>
      <w:r w:rsidR="00085143">
        <w:t xml:space="preserve"> al descomponer el paisaje cuan</w:t>
      </w:r>
      <w:r w:rsidRPr="002E3B4F">
        <w:t>do este muere. En este caso se habla de la degradación de la naturaleza y de la necesidad de protegerla.</w:t>
      </w:r>
    </w:p>
    <w:p w:rsidR="0018364D" w:rsidRDefault="0018364D" w:rsidP="00DF1599">
      <w:r w:rsidRPr="00DF1599">
        <w:t xml:space="preserve">El ser humano ha ido siguiendo una tendencia de apropiación de la naturaleza, utilizándola para su propio provecho, yendo, muchas veces, en desmedro de ella, de la calidad de vida actual y de generaciones futuras. </w:t>
      </w:r>
      <w:r w:rsidR="004977DD">
        <w:t>Históricamente</w:t>
      </w:r>
      <w:r w:rsidRPr="00DF1599">
        <w:t xml:space="preserve"> ha privilegiado el mejoramiento de la economía mundial, extrayendo sin medida los recursos naturales. Sin embargo, hoy en día,</w:t>
      </w:r>
      <w:r w:rsidR="004977DD">
        <w:t xml:space="preserve"> por la contaminación, pérdida de biodiversidad y cambio climático,</w:t>
      </w:r>
      <w:r w:rsidRPr="00DF1599">
        <w:t xml:space="preserve"> ha surgido una mayor preocupación por el tema de la utilización de los recursos naturales y del mejoramiento de la calidad de vida de la población humana.</w:t>
      </w:r>
    </w:p>
    <w:p w:rsidR="0018364D" w:rsidRDefault="009E3A6B" w:rsidP="009E3A6B">
      <w:pPr>
        <w:keepNext/>
        <w:jc w:val="center"/>
      </w:pPr>
      <w:r w:rsidRPr="009E3A6B">
        <w:rPr>
          <w:noProof/>
          <w:lang w:val="es-CL" w:eastAsia="es-CL"/>
        </w:rPr>
        <w:drawing>
          <wp:inline distT="0" distB="0" distL="0" distR="0">
            <wp:extent cx="3105785" cy="194119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05785" cy="1941195"/>
                    </a:xfrm>
                    <a:prstGeom prst="rect">
                      <a:avLst/>
                    </a:prstGeom>
                    <a:noFill/>
                    <a:ln w="9525">
                      <a:noFill/>
                      <a:miter lim="800000"/>
                      <a:headEnd/>
                      <a:tailEnd/>
                    </a:ln>
                  </pic:spPr>
                </pic:pic>
              </a:graphicData>
            </a:graphic>
          </wp:inline>
        </w:drawing>
      </w:r>
    </w:p>
    <w:p w:rsidR="009E3A6B" w:rsidRDefault="009E3A6B" w:rsidP="009E3A6B">
      <w:pPr>
        <w:pStyle w:val="Descripcin"/>
      </w:pPr>
      <w:bookmarkStart w:id="20" w:name="_Ref436868635"/>
      <w:r>
        <w:t xml:space="preserve">Figura </w:t>
      </w:r>
      <w:r w:rsidR="00944290">
        <w:fldChar w:fldCharType="begin"/>
      </w:r>
      <w:r w:rsidR="00AF25E2">
        <w:instrText xml:space="preserve"> SEQ Figura \* ARABIC </w:instrText>
      </w:r>
      <w:r w:rsidR="00944290">
        <w:fldChar w:fldCharType="separate"/>
      </w:r>
      <w:r w:rsidR="0015398A">
        <w:rPr>
          <w:noProof/>
        </w:rPr>
        <w:t>3</w:t>
      </w:r>
      <w:r w:rsidR="00944290">
        <w:rPr>
          <w:noProof/>
        </w:rPr>
        <w:fldChar w:fldCharType="end"/>
      </w:r>
      <w:bookmarkEnd w:id="20"/>
      <w:r>
        <w:t>.</w:t>
      </w:r>
      <w:r>
        <w:tab/>
      </w:r>
      <w:r w:rsidRPr="009E3A6B">
        <w:t>Tránsito de naturaleza al paisaje cultural, representado como un sistema de conjuntos y subconjuntos</w:t>
      </w:r>
      <w:r>
        <w:t xml:space="preserve"> (Gastó </w:t>
      </w:r>
      <w:r w:rsidRPr="009E3A6B">
        <w:rPr>
          <w:i/>
        </w:rPr>
        <w:t>et al.</w:t>
      </w:r>
      <w:r>
        <w:t>, 2010)</w:t>
      </w:r>
    </w:p>
    <w:p w:rsidR="004977DD" w:rsidRDefault="009556E0" w:rsidP="009556E0">
      <w:r w:rsidRPr="009556E0">
        <w:t>Con la expansión de la frontera humana se produce una especialización del territorio y surgen diferentes tipologías territoriales: silvestre, rural y urbano.</w:t>
      </w:r>
      <w:r w:rsidR="004977DD">
        <w:t xml:space="preserve"> De las cuales lo urbano cuenta con una definición legal, lo rural está definido por defecto de lo que n</w:t>
      </w:r>
      <w:r w:rsidR="008A673B">
        <w:t>o es urbano y lo silvestre, en función de las áreas protegidas, públicas o privadas.</w:t>
      </w:r>
    </w:p>
    <w:p w:rsidR="008A673B" w:rsidRDefault="008A673B" w:rsidP="009556E0">
      <w:r>
        <w:t>En la literatura moderna, para entender el territorio de manera integral y holística, se han clasificado a e</w:t>
      </w:r>
      <w:r w:rsidR="009556E0" w:rsidRPr="009556E0">
        <w:t xml:space="preserve">stas tres tipologías </w:t>
      </w:r>
      <w:r>
        <w:t>como</w:t>
      </w:r>
      <w:r w:rsidR="009556E0" w:rsidRPr="009556E0">
        <w:t>:</w:t>
      </w:r>
      <w:r>
        <w:t xml:space="preserve"> Silvestre (</w:t>
      </w:r>
      <w:r w:rsidR="009556E0" w:rsidRPr="009556E0">
        <w:rPr>
          <w:i/>
        </w:rPr>
        <w:t>saltus</w:t>
      </w:r>
      <w:r>
        <w:rPr>
          <w:i/>
        </w:rPr>
        <w:t>)</w:t>
      </w:r>
      <w:r w:rsidR="009556E0" w:rsidRPr="009556E0">
        <w:rPr>
          <w:i/>
        </w:rPr>
        <w:t>,</w:t>
      </w:r>
      <w:r>
        <w:rPr>
          <w:i/>
        </w:rPr>
        <w:t xml:space="preserve"> Rural</w:t>
      </w:r>
      <w:r w:rsidR="009556E0" w:rsidRPr="009556E0">
        <w:rPr>
          <w:i/>
        </w:rPr>
        <w:t xml:space="preserve"> </w:t>
      </w:r>
      <w:r>
        <w:rPr>
          <w:i/>
        </w:rPr>
        <w:t>(</w:t>
      </w:r>
      <w:r w:rsidR="009556E0" w:rsidRPr="009556E0">
        <w:rPr>
          <w:i/>
        </w:rPr>
        <w:t>ager</w:t>
      </w:r>
      <w:r>
        <w:rPr>
          <w:i/>
        </w:rPr>
        <w:t>)</w:t>
      </w:r>
      <w:r w:rsidR="009556E0" w:rsidRPr="009556E0">
        <w:rPr>
          <w:i/>
        </w:rPr>
        <w:t xml:space="preserve"> y</w:t>
      </w:r>
      <w:r>
        <w:rPr>
          <w:i/>
        </w:rPr>
        <w:t xml:space="preserve"> Urbano</w:t>
      </w:r>
      <w:r w:rsidR="009556E0" w:rsidRPr="009556E0">
        <w:rPr>
          <w:i/>
        </w:rPr>
        <w:t xml:space="preserve"> </w:t>
      </w:r>
      <w:r>
        <w:rPr>
          <w:i/>
        </w:rPr>
        <w:t>(</w:t>
      </w:r>
      <w:r w:rsidR="009556E0" w:rsidRPr="009556E0">
        <w:rPr>
          <w:i/>
        </w:rPr>
        <w:t>polis</w:t>
      </w:r>
      <w:r>
        <w:rPr>
          <w:i/>
        </w:rPr>
        <w:t>)</w:t>
      </w:r>
      <w:r w:rsidR="009556E0" w:rsidRPr="009556E0">
        <w:rPr>
          <w:i/>
        </w:rPr>
        <w:t>.</w:t>
      </w:r>
    </w:p>
    <w:p w:rsidR="009556E0" w:rsidRDefault="009556E0" w:rsidP="009556E0">
      <w:r w:rsidRPr="009556E0">
        <w:t xml:space="preserve">El </w:t>
      </w:r>
      <w:r w:rsidRPr="009556E0">
        <w:rPr>
          <w:i/>
        </w:rPr>
        <w:t>saltus</w:t>
      </w:r>
      <w:r w:rsidRPr="009556E0">
        <w:t xml:space="preserve"> corresponde al elemento territorial que no presenta transformación directa por actuaciones antrópicas; el </w:t>
      </w:r>
      <w:r w:rsidRPr="009556E0">
        <w:rPr>
          <w:i/>
        </w:rPr>
        <w:t xml:space="preserve">ager </w:t>
      </w:r>
      <w:r w:rsidRPr="009556E0">
        <w:t xml:space="preserve">corresponde al elemento territorial espacialmente abierto que presenta artificialización directa por actuaciones antrópicas en un grado medio, cuyo estilo de artificialización predominante es </w:t>
      </w:r>
      <w:r w:rsidR="008A673B">
        <w:t>la utilización productiva de los recursos</w:t>
      </w:r>
      <w:r w:rsidRPr="009556E0">
        <w:t xml:space="preserve">; la polis corresponde al elemento territorial con artificialización directa en alto grado y cuyo estilo de artificialización predominante corresponde a la construcción e infraestructuras. Los territorios silvestres están constituidos mayoritariamente por </w:t>
      </w:r>
      <w:r w:rsidRPr="009556E0">
        <w:rPr>
          <w:i/>
        </w:rPr>
        <w:t>saltus</w:t>
      </w:r>
      <w:r w:rsidRPr="009556E0">
        <w:t xml:space="preserve"> y en proporciones decrecientes por </w:t>
      </w:r>
      <w:r w:rsidRPr="009556E0">
        <w:rPr>
          <w:i/>
        </w:rPr>
        <w:t>ager</w:t>
      </w:r>
      <w:r w:rsidRPr="009556E0">
        <w:t xml:space="preserve"> y </w:t>
      </w:r>
      <w:r w:rsidRPr="009556E0">
        <w:rPr>
          <w:i/>
        </w:rPr>
        <w:t>polis</w:t>
      </w:r>
      <w:r w:rsidRPr="009556E0">
        <w:t xml:space="preserve">; los territorios urbanos están constituidos por las proporciones relativas inversas, y los territorios “rurales” presentan combinaciones intermedias de </w:t>
      </w:r>
      <w:r w:rsidRPr="009556E0">
        <w:rPr>
          <w:i/>
        </w:rPr>
        <w:t>saltus, ager</w:t>
      </w:r>
      <w:r w:rsidRPr="009556E0">
        <w:t xml:space="preserve"> y </w:t>
      </w:r>
      <w:r w:rsidRPr="009556E0">
        <w:rPr>
          <w:i/>
        </w:rPr>
        <w:t>polis</w:t>
      </w:r>
      <w:r w:rsidRPr="009556E0">
        <w:t xml:space="preserve"> (</w:t>
      </w:r>
      <w:r w:rsidR="00944290">
        <w:fldChar w:fldCharType="begin"/>
      </w:r>
      <w:r w:rsidR="00AD4D53">
        <w:instrText xml:space="preserve"> REF _Ref436869492 \h </w:instrText>
      </w:r>
      <w:r w:rsidR="00944290">
        <w:fldChar w:fldCharType="separate"/>
      </w:r>
      <w:r w:rsidR="0015398A">
        <w:t xml:space="preserve">Figura </w:t>
      </w:r>
      <w:r w:rsidR="0015398A">
        <w:rPr>
          <w:noProof/>
        </w:rPr>
        <w:t>4</w:t>
      </w:r>
      <w:r w:rsidR="00944290">
        <w:fldChar w:fldCharType="end"/>
      </w:r>
      <w:r w:rsidRPr="009556E0">
        <w:t>)</w:t>
      </w:r>
      <w:r w:rsidR="00AD4D53">
        <w:t>.</w:t>
      </w:r>
    </w:p>
    <w:p w:rsidR="009556E0" w:rsidRDefault="009556E0" w:rsidP="009556E0">
      <w:pPr>
        <w:keepNext/>
        <w:jc w:val="center"/>
      </w:pPr>
      <w:r w:rsidRPr="009556E0">
        <w:rPr>
          <w:noProof/>
          <w:lang w:val="es-CL" w:eastAsia="es-CL"/>
        </w:rPr>
        <w:drawing>
          <wp:inline distT="0" distB="0" distL="0" distR="0">
            <wp:extent cx="3441700" cy="263969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441700" cy="2639695"/>
                    </a:xfrm>
                    <a:prstGeom prst="rect">
                      <a:avLst/>
                    </a:prstGeom>
                    <a:noFill/>
                    <a:ln w="9525">
                      <a:noFill/>
                      <a:miter lim="800000"/>
                      <a:headEnd/>
                      <a:tailEnd/>
                    </a:ln>
                  </pic:spPr>
                </pic:pic>
              </a:graphicData>
            </a:graphic>
          </wp:inline>
        </w:drawing>
      </w:r>
    </w:p>
    <w:p w:rsidR="009556E0" w:rsidRDefault="009556E0" w:rsidP="009556E0">
      <w:pPr>
        <w:pStyle w:val="Descripcin"/>
      </w:pPr>
      <w:bookmarkStart w:id="21" w:name="_Ref436869492"/>
      <w:r>
        <w:t xml:space="preserve">Figura </w:t>
      </w:r>
      <w:r w:rsidR="00944290">
        <w:fldChar w:fldCharType="begin"/>
      </w:r>
      <w:r w:rsidR="00AF25E2">
        <w:instrText xml:space="preserve"> SEQ Figura \* ARABIC </w:instrText>
      </w:r>
      <w:r w:rsidR="00944290">
        <w:fldChar w:fldCharType="separate"/>
      </w:r>
      <w:r w:rsidR="0015398A">
        <w:rPr>
          <w:noProof/>
        </w:rPr>
        <w:t>4</w:t>
      </w:r>
      <w:r w:rsidR="00944290">
        <w:rPr>
          <w:noProof/>
        </w:rPr>
        <w:fldChar w:fldCharType="end"/>
      </w:r>
      <w:bookmarkEnd w:id="21"/>
      <w:r>
        <w:t>.</w:t>
      </w:r>
      <w:r>
        <w:tab/>
      </w:r>
      <w:r w:rsidRPr="009556E0">
        <w:t xml:space="preserve">Proporciones relativas de los elementos territoriales </w:t>
      </w:r>
      <w:r w:rsidRPr="009556E0">
        <w:rPr>
          <w:i/>
        </w:rPr>
        <w:t>saltus, ager</w:t>
      </w:r>
      <w:r w:rsidRPr="009556E0">
        <w:t xml:space="preserve"> y </w:t>
      </w:r>
      <w:r w:rsidRPr="009556E0">
        <w:rPr>
          <w:i/>
        </w:rPr>
        <w:t>polis</w:t>
      </w:r>
      <w:r w:rsidRPr="009556E0">
        <w:t>, propias de las tipologías territoriales silvestre, rural y urbano, según el grado y tipo de artificialización</w:t>
      </w:r>
      <w:r>
        <w:t xml:space="preserve"> (</w:t>
      </w:r>
      <w:r w:rsidRPr="009556E0">
        <w:t xml:space="preserve">Gastó </w:t>
      </w:r>
      <w:r w:rsidRPr="009556E0">
        <w:rPr>
          <w:i/>
        </w:rPr>
        <w:t>et al.,</w:t>
      </w:r>
      <w:r w:rsidRPr="009556E0">
        <w:t xml:space="preserve"> 2012</w:t>
      </w:r>
      <w:r>
        <w:t>)</w:t>
      </w:r>
    </w:p>
    <w:p w:rsidR="0018364D" w:rsidRDefault="0018364D" w:rsidP="005E5571">
      <w:pPr>
        <w:pStyle w:val="Ttulo3"/>
      </w:pPr>
      <w:bookmarkStart w:id="22" w:name="_Toc438142938"/>
      <w:r>
        <w:t>Relación sociedad, naturaleza, tecnología</w:t>
      </w:r>
      <w:bookmarkEnd w:id="22"/>
    </w:p>
    <w:p w:rsidR="0018364D" w:rsidRDefault="006A5ED6" w:rsidP="00E40D7D">
      <w:r>
        <w:t>Sociedad, naturaleza y tecnología son</w:t>
      </w:r>
      <w:r w:rsidR="0018364D" w:rsidRPr="00556422">
        <w:t xml:space="preserve"> elementos fundamentales en la construcción del paisaje cultural</w:t>
      </w:r>
      <w:r w:rsidR="00686BF0">
        <w:t xml:space="preserve"> o entorno antrópico</w:t>
      </w:r>
      <w:r w:rsidR="0018364D" w:rsidRPr="00556422">
        <w:t>: el territorio; los actores sociales; la tecnología; las instituciones y normativas. Estos elementos están interrelacionados e interactúan entre sí</w:t>
      </w:r>
      <w:r w:rsidR="000E6627">
        <w:t xml:space="preserve"> en dicha construcción</w:t>
      </w:r>
      <w:r w:rsidR="0018364D" w:rsidRPr="00556422">
        <w:t xml:space="preserve"> (</w:t>
      </w:r>
      <w:r w:rsidR="00944290">
        <w:fldChar w:fldCharType="begin"/>
      </w:r>
      <w:r w:rsidR="00703A9E">
        <w:instrText xml:space="preserve"> REF _Ref436659264 \h </w:instrText>
      </w:r>
      <w:r w:rsidR="00944290">
        <w:fldChar w:fldCharType="separate"/>
      </w:r>
      <w:r w:rsidR="0015398A">
        <w:t xml:space="preserve">Figura </w:t>
      </w:r>
      <w:r w:rsidR="0015398A">
        <w:rPr>
          <w:noProof/>
        </w:rPr>
        <w:t>5</w:t>
      </w:r>
      <w:r w:rsidR="00944290">
        <w:fldChar w:fldCharType="end"/>
      </w:r>
      <w:r w:rsidR="0018364D" w:rsidRPr="00556422">
        <w:t>).</w:t>
      </w:r>
    </w:p>
    <w:p w:rsidR="0018364D" w:rsidRDefault="00FC7225" w:rsidP="006A14AE">
      <w:pPr>
        <w:jc w:val="center"/>
      </w:pPr>
      <w:r>
        <w:rPr>
          <w:noProof/>
          <w:lang w:val="es-CL" w:eastAsia="es-CL"/>
        </w:rPr>
        <w:drawing>
          <wp:inline distT="0" distB="0" distL="0" distR="0">
            <wp:extent cx="3925019" cy="18329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932361" cy="1836409"/>
                    </a:xfrm>
                    <a:prstGeom prst="rect">
                      <a:avLst/>
                    </a:prstGeom>
                    <a:noFill/>
                    <a:ln w="9525">
                      <a:noFill/>
                      <a:miter lim="800000"/>
                      <a:headEnd/>
                      <a:tailEnd/>
                    </a:ln>
                  </pic:spPr>
                </pic:pic>
              </a:graphicData>
            </a:graphic>
          </wp:inline>
        </w:drawing>
      </w:r>
    </w:p>
    <w:p w:rsidR="00330F45" w:rsidRDefault="00703A9E" w:rsidP="00703A9E">
      <w:pPr>
        <w:pStyle w:val="Descripcin"/>
      </w:pPr>
      <w:bookmarkStart w:id="23" w:name="_Ref436659264"/>
      <w:r>
        <w:t xml:space="preserve">Figura </w:t>
      </w:r>
      <w:r w:rsidR="00944290">
        <w:fldChar w:fldCharType="begin"/>
      </w:r>
      <w:r w:rsidR="00AF25E2">
        <w:instrText xml:space="preserve"> SEQ Figura \* ARABIC </w:instrText>
      </w:r>
      <w:r w:rsidR="00944290">
        <w:fldChar w:fldCharType="separate"/>
      </w:r>
      <w:r w:rsidR="0015398A">
        <w:rPr>
          <w:noProof/>
        </w:rPr>
        <w:t>5</w:t>
      </w:r>
      <w:r w:rsidR="00944290">
        <w:rPr>
          <w:noProof/>
        </w:rPr>
        <w:fldChar w:fldCharType="end"/>
      </w:r>
      <w:bookmarkEnd w:id="23"/>
      <w:r w:rsidR="004F6656">
        <w:t>.</w:t>
      </w:r>
      <w:r>
        <w:tab/>
      </w:r>
      <w:r w:rsidR="00251B2C" w:rsidRPr="00251B2C">
        <w:t xml:space="preserve">Elementos interactuantes en la construcción del </w:t>
      </w:r>
      <w:r w:rsidR="00251B2C">
        <w:t>entorno antrópico</w:t>
      </w:r>
      <w:r w:rsidR="00FC7225">
        <w:t xml:space="preserve"> (Gastó </w:t>
      </w:r>
      <w:r w:rsidR="00FC7225" w:rsidRPr="00FC7225">
        <w:rPr>
          <w:i/>
        </w:rPr>
        <w:t>et al</w:t>
      </w:r>
      <w:r w:rsidR="00FC7225">
        <w:t>, 2013)</w:t>
      </w:r>
    </w:p>
    <w:p w:rsidR="006309F3" w:rsidRDefault="00653190" w:rsidP="003774F2">
      <w:r>
        <w:t>L</w:t>
      </w:r>
      <w:r w:rsidRPr="00556422">
        <w:t xml:space="preserve">as actuaciones de los actores sociales ocurren en un contexto cultural particular, correspondiendo a los rasgos culturales de </w:t>
      </w:r>
      <w:r>
        <w:t>ellos</w:t>
      </w:r>
      <w:r w:rsidRPr="00556422">
        <w:t>, al mayor determinante de sus estilos de actuación, lo que permite distinguir y definir identidades culturales particulares.</w:t>
      </w:r>
      <w:r>
        <w:t xml:space="preserve"> </w:t>
      </w:r>
      <w:r w:rsidR="003774F2">
        <w:t>El operar de los actores sociales, mediante el manejo y gestión, es uno de los mayores determinantes de la evolución de los sistemas ecológico-territoriales, del estado y tendencia de los</w:t>
      </w:r>
      <w:r w:rsidR="006309F3">
        <w:t xml:space="preserve"> </w:t>
      </w:r>
      <w:r w:rsidR="003774F2">
        <w:t>recursos naturales y de los servicios ecosistémicos que están presentes en un paisaje cultural. La</w:t>
      </w:r>
      <w:r w:rsidR="006309F3">
        <w:t xml:space="preserve"> </w:t>
      </w:r>
      <w:r w:rsidR="003774F2">
        <w:t>interacción entre el territorio y los actores sociales es articulada por la tecnología, las instituciones</w:t>
      </w:r>
      <w:r w:rsidR="006309F3">
        <w:t xml:space="preserve"> </w:t>
      </w:r>
      <w:r w:rsidR="003774F2">
        <w:t>y las normativas.</w:t>
      </w:r>
    </w:p>
    <w:p w:rsidR="00E40E74" w:rsidRPr="00C85CE6" w:rsidRDefault="00E40E74" w:rsidP="00E40E74">
      <w:pPr>
        <w:rPr>
          <w:lang w:val="es-ES_tradnl"/>
        </w:rPr>
      </w:pPr>
      <w:r w:rsidRPr="00C85CE6">
        <w:rPr>
          <w:lang w:val="es-ES_tradnl"/>
        </w:rPr>
        <w:t xml:space="preserve">La ordenación espacial constituye una herramienta para resolver el metaproblema, tanto en la búsqueda de soluciones a los problemas humanos en relación a su paisaje: </w:t>
      </w:r>
      <w:r w:rsidRPr="00312402">
        <w:rPr>
          <w:rStyle w:val="EstiloOTCursivaCar"/>
          <w:iCs/>
          <w:lang w:val="es-AR"/>
        </w:rPr>
        <w:t>polis, saltus</w:t>
      </w:r>
      <w:r w:rsidRPr="00312402">
        <w:rPr>
          <w:lang w:val="es-ES_tradnl"/>
        </w:rPr>
        <w:t xml:space="preserve"> y </w:t>
      </w:r>
      <w:r w:rsidRPr="00312402">
        <w:rPr>
          <w:rStyle w:val="EstiloOTCursivaCar"/>
          <w:iCs/>
          <w:lang w:val="es-AR"/>
        </w:rPr>
        <w:t>ager</w:t>
      </w:r>
      <w:r w:rsidRPr="00C85CE6">
        <w:rPr>
          <w:lang w:val="es-ES_tradnl"/>
        </w:rPr>
        <w:t>. No es una mera relación con el paisaje estético o productivista; es una relación humanizada de la sociedad con la naturaleza en el sentido más amplio de desarrollo que pretende que, a través del paisajismo, se des</w:t>
      </w:r>
      <w:r w:rsidR="00323D7C">
        <w:rPr>
          <w:lang w:val="es-ES_tradnl"/>
        </w:rPr>
        <w:t>-</w:t>
      </w:r>
      <w:r w:rsidRPr="00C85CE6">
        <w:rPr>
          <w:lang w:val="es-ES_tradnl"/>
        </w:rPr>
        <w:t>oculte tanto la naturaleza como el hombre en lugar de agredirse mutuamente como normalmente ocurre (Heidegger, 1984).</w:t>
      </w:r>
    </w:p>
    <w:p w:rsidR="00E40E74" w:rsidRPr="00C85CE6" w:rsidRDefault="00E40E74" w:rsidP="00E40E74">
      <w:pPr>
        <w:rPr>
          <w:lang w:val="es-ES_tradnl"/>
        </w:rPr>
      </w:pPr>
      <w:r w:rsidRPr="00C85CE6">
        <w:rPr>
          <w:lang w:val="es-ES_tradnl"/>
        </w:rPr>
        <w:t xml:space="preserve">El ordenamiento espacial y temporal del paisaje </w:t>
      </w:r>
      <w:r w:rsidR="003914CE">
        <w:rPr>
          <w:lang w:val="es-ES_tradnl"/>
        </w:rPr>
        <w:t>debe resolverse en un modelo n- </w:t>
      </w:r>
      <w:r w:rsidRPr="00C85CE6">
        <w:rPr>
          <w:lang w:val="es-ES_tradnl"/>
        </w:rPr>
        <w:t>dimensional que se incorpore la relación sociedad-naturaleza, la definición del espacio de solución, la escala de trabajo, el uso múltiple del territorio, el medio ambiente y la calidad de vida. Es por ello que requiere plantear específicament</w:t>
      </w:r>
      <w:r w:rsidR="00AB35EC">
        <w:rPr>
          <w:lang w:val="es-ES_tradnl"/>
        </w:rPr>
        <w:t>e el problema en escala humana</w:t>
      </w:r>
      <w:r w:rsidRPr="00C85CE6">
        <w:rPr>
          <w:lang w:val="es-ES_tradnl"/>
        </w:rPr>
        <w:t xml:space="preserve"> </w:t>
      </w:r>
      <w:r w:rsidR="00AB35EC">
        <w:rPr>
          <w:lang w:val="es-ES_tradnl"/>
        </w:rPr>
        <w:t xml:space="preserve">pertinente </w:t>
      </w:r>
      <w:r w:rsidRPr="00C85CE6">
        <w:rPr>
          <w:lang w:val="es-ES_tradnl"/>
        </w:rPr>
        <w:t>y desarrollar principios de diseño desde una perspectiva tanto ecológica como funcional, estética y de vida y ocio (Gastó, 1994) (</w:t>
      </w:r>
      <w:r w:rsidR="002A4012">
        <w:fldChar w:fldCharType="begin"/>
      </w:r>
      <w:r w:rsidR="002A4012">
        <w:instrText xml:space="preserve"> REF _Ref436755975 \h  \* MERGEFORMAT </w:instrText>
      </w:r>
      <w:r w:rsidR="002A4012">
        <w:fldChar w:fldCharType="separate"/>
      </w:r>
      <w:r w:rsidR="0015398A" w:rsidRPr="0015398A">
        <w:rPr>
          <w:szCs w:val="18"/>
        </w:rPr>
        <w:t>Figura 6</w:t>
      </w:r>
      <w:r w:rsidR="002A4012">
        <w:fldChar w:fldCharType="end"/>
      </w:r>
      <w:r w:rsidRPr="00C85CE6">
        <w:rPr>
          <w:lang w:val="es-ES_tradnl"/>
        </w:rPr>
        <w:t>).</w:t>
      </w:r>
    </w:p>
    <w:p w:rsidR="00E40E74" w:rsidRPr="00C85CE6" w:rsidRDefault="00E40E74" w:rsidP="00E40E74">
      <w:r w:rsidRPr="00C85CE6">
        <w:t>Históricamente es posible distinguir tres clases de relaciones sociedad-naturaleza. La primera, caracterizada por lo contestatario en el operar de la sociedad frente a la naturaleza. La segunda, se fija en la producción y se desarrolla plenamente a partir de la revolución industrial, reflejándose en la capacidad de supeditar procesos naturales al desarrollo de la sociedad. Finalmente, en la actualidad la sociedad percibe que las transformaciones operadas sobre el entorno no son independientes del sistema social, lo que se manifiesta en el desequilibrio producción-naturaleza (Novik, 1982).</w:t>
      </w:r>
    </w:p>
    <w:p w:rsidR="001B1662" w:rsidRDefault="00E40E74" w:rsidP="00E40E74">
      <w:r w:rsidRPr="00C85CE6">
        <w:t>El diálogo público acerca del medio ambiente, se basa en la dicotomía del hombre contra la naturaleza</w:t>
      </w:r>
      <w:r w:rsidR="001B1662">
        <w:t xml:space="preserve"> o enfoque dualístico</w:t>
      </w:r>
      <w:r w:rsidRPr="00C85CE6">
        <w:t>. Algunas personas han tratado de resolver esta discusión dejando de lado tierras vírgenes par ser preservadas en estado de inocencia o limitando la forma en que el hombre puede domesticar la naturaleza (Facetas, 1991). La opción alternativa al dualismo considera a la sociedad-naturaleza como un sistema único e indivisible que se integra como un todo, siendo la base del enfoque monístico</w:t>
      </w:r>
      <w:r w:rsidR="001B1662">
        <w:t xml:space="preserve"> u holístico</w:t>
      </w:r>
      <w:r w:rsidRPr="00C85CE6">
        <w:t>, el que se fundamenta en los intereses de la sociedad; su desarrollo y perfeccionamiento en u</w:t>
      </w:r>
      <w:r w:rsidR="001B1662">
        <w:t>na naturaleza en transformación.</w:t>
      </w:r>
    </w:p>
    <w:p w:rsidR="00E40E74" w:rsidRPr="00B236F0" w:rsidRDefault="00E40E74" w:rsidP="00E40E74">
      <w:r w:rsidRPr="00C85CE6">
        <w:t>La concepción monista</w:t>
      </w:r>
      <w:r w:rsidR="001B1662">
        <w:t xml:space="preserve"> u holística</w:t>
      </w:r>
      <w:r w:rsidRPr="00C85CE6">
        <w:t xml:space="preserve"> de la relación sociedad-naturaleza</w:t>
      </w:r>
      <w:r w:rsidR="001B1662">
        <w:t>-tecnología,</w:t>
      </w:r>
      <w:r w:rsidRPr="00C85CE6">
        <w:t xml:space="preserve"> exige abordar un nuevo planteamiento metodológico, orientado al desarrollo progresivo de la actividad humana y acorde con las tendencias de la evolución de toda la ecósfera. Se considera al mundo real como un sistema de alta complejidad, integrado por dos subsistemas, el natural y el social, los que están fuertemente interrelacionados</w:t>
      </w:r>
      <w:r w:rsidR="001B1662">
        <w:t xml:space="preserve"> a través de la tecnología</w:t>
      </w:r>
      <w:r w:rsidRPr="00C85CE6">
        <w:t xml:space="preserve"> y en los que se manifiestan importantes flujos de información, materia y energía, como resultado de su condición de sistemas eminentemente abiertos, llegando a ser una sola unidad de carácter socionatural o biosocial.</w:t>
      </w:r>
    </w:p>
    <w:p w:rsidR="00E40E74" w:rsidRPr="00C85CE6" w:rsidRDefault="00E40E74" w:rsidP="00E40E74">
      <w:pPr>
        <w:pStyle w:val="OTLHNormal"/>
        <w:jc w:val="center"/>
      </w:pPr>
      <w:r>
        <w:rPr>
          <w:noProof/>
          <w:lang w:val="es-CL" w:eastAsia="es-CL"/>
        </w:rPr>
        <w:drawing>
          <wp:inline distT="0" distB="0" distL="0" distR="0">
            <wp:extent cx="3782642" cy="4873925"/>
            <wp:effectExtent l="19050" t="0" r="8308" b="0"/>
            <wp:docPr id="12"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13"/>
                    <a:srcRect/>
                    <a:stretch>
                      <a:fillRect/>
                    </a:stretch>
                  </pic:blipFill>
                  <pic:spPr bwMode="auto">
                    <a:xfrm>
                      <a:off x="0" y="0"/>
                      <a:ext cx="3786152" cy="4878448"/>
                    </a:xfrm>
                    <a:prstGeom prst="rect">
                      <a:avLst/>
                    </a:prstGeom>
                    <a:noFill/>
                    <a:ln w="9525">
                      <a:noFill/>
                      <a:miter lim="800000"/>
                      <a:headEnd/>
                      <a:tailEnd/>
                    </a:ln>
                  </pic:spPr>
                </pic:pic>
              </a:graphicData>
            </a:graphic>
          </wp:inline>
        </w:drawing>
      </w:r>
    </w:p>
    <w:p w:rsidR="00E40E74" w:rsidRPr="00C85CE6" w:rsidRDefault="00E40E74" w:rsidP="00E40E74">
      <w:pPr>
        <w:pStyle w:val="Descripcin"/>
        <w:spacing w:before="0" w:after="0"/>
        <w:rPr>
          <w:sz w:val="18"/>
          <w:szCs w:val="18"/>
        </w:rPr>
      </w:pPr>
      <w:bookmarkStart w:id="24" w:name="_Ref436755975"/>
      <w:bookmarkStart w:id="25" w:name="_Toc346220267"/>
      <w:bookmarkStart w:id="26" w:name="_Toc346863686"/>
      <w:bookmarkStart w:id="27" w:name="_Toc346866334"/>
      <w:bookmarkStart w:id="28" w:name="_Toc347470452"/>
      <w:bookmarkStart w:id="29" w:name="_Toc343795491"/>
      <w:r w:rsidRPr="00C85CE6">
        <w:rPr>
          <w:sz w:val="18"/>
          <w:szCs w:val="18"/>
        </w:rPr>
        <w:t xml:space="preserve">Figura </w:t>
      </w:r>
      <w:r w:rsidR="00944290" w:rsidRPr="00C85CE6">
        <w:rPr>
          <w:sz w:val="18"/>
          <w:szCs w:val="18"/>
        </w:rPr>
        <w:fldChar w:fldCharType="begin"/>
      </w:r>
      <w:r w:rsidRPr="00C85CE6">
        <w:rPr>
          <w:sz w:val="18"/>
          <w:szCs w:val="18"/>
        </w:rPr>
        <w:instrText xml:space="preserve"> SEQ Figura \* ARABIC </w:instrText>
      </w:r>
      <w:r w:rsidR="00944290" w:rsidRPr="00C85CE6">
        <w:rPr>
          <w:sz w:val="18"/>
          <w:szCs w:val="18"/>
        </w:rPr>
        <w:fldChar w:fldCharType="separate"/>
      </w:r>
      <w:r w:rsidR="0015398A">
        <w:rPr>
          <w:noProof/>
          <w:sz w:val="18"/>
          <w:szCs w:val="18"/>
        </w:rPr>
        <w:t>6</w:t>
      </w:r>
      <w:r w:rsidR="00944290" w:rsidRPr="00C85CE6">
        <w:rPr>
          <w:sz w:val="18"/>
          <w:szCs w:val="18"/>
        </w:rPr>
        <w:fldChar w:fldCharType="end"/>
      </w:r>
      <w:bookmarkEnd w:id="24"/>
      <w:r w:rsidRPr="00C85CE6">
        <w:rPr>
          <w:sz w:val="18"/>
          <w:szCs w:val="18"/>
        </w:rPr>
        <w:t>.</w:t>
      </w:r>
      <w:r w:rsidR="004F6656">
        <w:rPr>
          <w:sz w:val="18"/>
          <w:szCs w:val="18"/>
        </w:rPr>
        <w:tab/>
      </w:r>
      <w:r w:rsidRPr="00C85CE6">
        <w:rPr>
          <w:sz w:val="18"/>
          <w:szCs w:val="18"/>
        </w:rPr>
        <w:t>Esquema monístico de las relaciones de la sociedad con la naturaleza considerado como una unidad paisajística</w:t>
      </w:r>
      <w:bookmarkEnd w:id="25"/>
      <w:bookmarkEnd w:id="26"/>
      <w:bookmarkEnd w:id="27"/>
      <w:bookmarkEnd w:id="28"/>
      <w:r w:rsidR="00C86E5A">
        <w:rPr>
          <w:sz w:val="18"/>
          <w:szCs w:val="18"/>
        </w:rPr>
        <w:t xml:space="preserve"> (Gastó et al, 2012)</w:t>
      </w:r>
    </w:p>
    <w:p w:rsidR="0018364D" w:rsidRDefault="0018364D" w:rsidP="005E5571">
      <w:pPr>
        <w:pStyle w:val="Ttulo3"/>
      </w:pPr>
      <w:bookmarkStart w:id="30" w:name="_Toc438142939"/>
      <w:bookmarkEnd w:id="29"/>
      <w:r>
        <w:t>Sistemas de clasificación del territorio</w:t>
      </w:r>
      <w:bookmarkEnd w:id="30"/>
    </w:p>
    <w:p w:rsidR="001B1662" w:rsidRDefault="001B1662" w:rsidP="002461B7">
      <w:r>
        <w:t xml:space="preserve">Para poder entender y ordenar el territorio adecuadamente, se requiere de un marco conceptual y con base a éste sistemas de clasificación que nos posibiliten levantar imágenes del mismo que representen </w:t>
      </w:r>
      <w:r w:rsidR="00674267">
        <w:t>de la mejor forma</w:t>
      </w:r>
      <w:r>
        <w:t xml:space="preserve"> lo</w:t>
      </w:r>
      <w:r w:rsidR="0054593E">
        <w:t>s atributos del mismo, tanto permanentes como circunstanciales, algo que suele confundirse y conlleva errores en la resolución del problema.</w:t>
      </w:r>
      <w:r>
        <w:t xml:space="preserve"> </w:t>
      </w:r>
    </w:p>
    <w:p w:rsidR="002461B7" w:rsidRDefault="0054593E" w:rsidP="002461B7">
      <w:r>
        <w:t>Lo anterior producto que</w:t>
      </w:r>
      <w:r w:rsidR="002461B7" w:rsidRPr="002461B7">
        <w:t xml:space="preserve"> los sistemas de clasificación convencionales obedecen a una concepción dualista de la naturaleza, en la que no se considera la reciprocidad de la relación sociedad–naturaleza</w:t>
      </w:r>
      <w:r>
        <w:t>-tecnología</w:t>
      </w:r>
      <w:r w:rsidR="002461B7" w:rsidRPr="002461B7">
        <w:t>, ni</w:t>
      </w:r>
      <w:r w:rsidR="002461B7">
        <w:t xml:space="preserve"> el desarrollo de una en coordi</w:t>
      </w:r>
      <w:r w:rsidR="002461B7" w:rsidRPr="002461B7">
        <w:t>nación con la otra. Por</w:t>
      </w:r>
      <w:r w:rsidR="002461B7">
        <w:t xml:space="preserve"> el contrario, se establecen po</w:t>
      </w:r>
      <w:r w:rsidR="002461B7" w:rsidRPr="002461B7">
        <w:t>tencialidades al sis</w:t>
      </w:r>
      <w:r w:rsidR="002461B7">
        <w:t>tema no humano según los benefi</w:t>
      </w:r>
      <w:r w:rsidR="002461B7" w:rsidRPr="002461B7">
        <w:t>cios que pueda aportar para la sociedad humana, la que también se encuentra organizada en forma arbitraria, independiente de su entorno natural (Gastó, 1980)</w:t>
      </w:r>
      <w:r w:rsidR="00103534">
        <w:t xml:space="preserve">. </w:t>
      </w:r>
      <w:r w:rsidR="00103534" w:rsidRPr="00103534">
        <w:t>Sólo una visión de conjunto apoyada en las modernas tecnologías y en las nuevas líneas de investigación</w:t>
      </w:r>
      <w:r>
        <w:t xml:space="preserve"> inter y </w:t>
      </w:r>
      <w:r w:rsidR="00323D7C">
        <w:t>transdisciplinaria</w:t>
      </w:r>
      <w:r w:rsidR="00103534" w:rsidRPr="00103534">
        <w:t>, hacen posible encontrar hoy en día soluciones a los complejos problemas del desarrollo</w:t>
      </w:r>
      <w:r>
        <w:t xml:space="preserve"> territorial. </w:t>
      </w:r>
      <w:r w:rsidR="00103534" w:rsidRPr="00103534">
        <w:t xml:space="preserve">Esto permitirá realizar una planificación </w:t>
      </w:r>
      <w:r>
        <w:t xml:space="preserve">territorial social y </w:t>
      </w:r>
      <w:r w:rsidR="00103534" w:rsidRPr="00103534">
        <w:t xml:space="preserve">ambientalmente sustentable, en la que se contempla un desarrollo armónico entre los factores ecológicos, sociales, </w:t>
      </w:r>
      <w:r w:rsidR="00103534">
        <w:t>cultu</w:t>
      </w:r>
      <w:r w:rsidR="00103534" w:rsidRPr="00103534">
        <w:t>rales y económicos, manteniendo el potencial de los recursos productivos a generaciones futuras.</w:t>
      </w:r>
    </w:p>
    <w:p w:rsidR="0054593E" w:rsidRDefault="0054593E" w:rsidP="006B198D">
      <w:r>
        <w:t>Un</w:t>
      </w:r>
      <w:r w:rsidR="0018364D">
        <w:t xml:space="preserve"> </w:t>
      </w:r>
      <w:r w:rsidR="0018364D" w:rsidRPr="006B198D">
        <w:t>sistema de clasificación</w:t>
      </w:r>
      <w:r>
        <w:t xml:space="preserve"> que incorpora este enfoque sistémico</w:t>
      </w:r>
      <w:r w:rsidR="0018364D" w:rsidRPr="006B198D">
        <w:t xml:space="preserve"> </w:t>
      </w:r>
      <w:r>
        <w:t xml:space="preserve">es el </w:t>
      </w:r>
      <w:r w:rsidR="0018364D" w:rsidRPr="006B198D">
        <w:t xml:space="preserve">de las </w:t>
      </w:r>
      <w:r w:rsidR="00AF25E2" w:rsidRPr="006B198D">
        <w:t>Ecorregiones</w:t>
      </w:r>
      <w:r w:rsidR="0018364D" w:rsidRPr="006B198D">
        <w:t xml:space="preserve"> (Gastó</w:t>
      </w:r>
      <w:r w:rsidR="00983421" w:rsidRPr="00983421">
        <w:rPr>
          <w:i/>
        </w:rPr>
        <w:t xml:space="preserve"> el al.</w:t>
      </w:r>
      <w:r w:rsidR="00983421">
        <w:rPr>
          <w:i/>
        </w:rPr>
        <w:t xml:space="preserve">, </w:t>
      </w:r>
      <w:r w:rsidR="0018364D" w:rsidRPr="006B198D">
        <w:t xml:space="preserve">1993). Este marco metodológico se ha </w:t>
      </w:r>
      <w:r>
        <w:t>venido desarrollado desde los años 80</w:t>
      </w:r>
      <w:r w:rsidR="0018364D" w:rsidRPr="006B198D">
        <w:t xml:space="preserve"> y ha sido validado </w:t>
      </w:r>
      <w:r>
        <w:t>en</w:t>
      </w:r>
      <w:r w:rsidR="0018364D" w:rsidRPr="006B198D">
        <w:t xml:space="preserve"> diferentes países y regiones de Latinoamérica y Europa (Ga</w:t>
      </w:r>
      <w:r w:rsidR="006831F0">
        <w:t>stó, Rodrigo y Aránguiz, 2002).</w:t>
      </w:r>
    </w:p>
    <w:p w:rsidR="004F392E" w:rsidRPr="00C85CE6" w:rsidRDefault="004F392E" w:rsidP="004F392E">
      <w:r w:rsidRPr="00C85CE6">
        <w:t xml:space="preserve">El sistema de clasificación de </w:t>
      </w:r>
      <w:r w:rsidR="00AF25E2" w:rsidRPr="00C85CE6">
        <w:t>Ecorregiones</w:t>
      </w:r>
      <w:r w:rsidRPr="00C85CE6">
        <w:t xml:space="preserve"> territoriales, es utilizado para identificar y caracterizar el territorio, a través de dos tipos de jerarquías, una ecológica y otra administrativa. Es importante destacar una de las características de este sistema, la transitividad, que permite realizar el cambio desde la descripción ecológica a la administrativa, y viceversa. Además, de la codificación ecológica y administrativa que permite desarrollar bases de datos y acceder a la información cuando esto sea requerido</w:t>
      </w:r>
      <w:r w:rsidR="0054593E">
        <w:t xml:space="preserve"> en un sistema multiescalar que posibilita integrar tanto datos nacionales en escalas muy chicas, como a nivel regional comunal y local en escalas de detalle, sin tener que cambiar de sistema de información.</w:t>
      </w:r>
    </w:p>
    <w:p w:rsidR="00BA2024" w:rsidRDefault="004F392E" w:rsidP="004F392E">
      <w:r w:rsidRPr="00C85CE6">
        <w:t xml:space="preserve">El sistema de clasificación de </w:t>
      </w:r>
      <w:r w:rsidR="00AF25E2" w:rsidRPr="00C85CE6">
        <w:t>Ecorregiones</w:t>
      </w:r>
      <w:r w:rsidRPr="00C85CE6">
        <w:t xml:space="preserve"> territoriales, está compuesto por nueve categorías</w:t>
      </w:r>
      <w:r w:rsidR="00712AF4">
        <w:t xml:space="preserve"> (</w:t>
      </w:r>
      <w:r w:rsidR="00944290">
        <w:fldChar w:fldCharType="begin"/>
      </w:r>
      <w:r w:rsidR="00EF4D81">
        <w:instrText xml:space="preserve"> REF _Ref436755889 \h </w:instrText>
      </w:r>
      <w:r w:rsidR="00944290">
        <w:fldChar w:fldCharType="separate"/>
      </w:r>
      <w:r w:rsidR="0015398A">
        <w:t xml:space="preserve">Figura </w:t>
      </w:r>
      <w:r w:rsidR="0015398A">
        <w:rPr>
          <w:noProof/>
        </w:rPr>
        <w:t>7</w:t>
      </w:r>
      <w:r w:rsidR="00944290">
        <w:fldChar w:fldCharType="end"/>
      </w:r>
      <w:r w:rsidR="00712AF4">
        <w:t>)</w:t>
      </w:r>
      <w:r w:rsidRPr="00C85CE6">
        <w:t>, que ordenados en una jerarquía de mayor a menor permanencia, de acuerdo a las variables ecosistémicas que las definen, corresponden a (Gastó</w:t>
      </w:r>
      <w:r w:rsidR="00983421">
        <w:t xml:space="preserve"> </w:t>
      </w:r>
      <w:r w:rsidR="00983421" w:rsidRPr="00983421">
        <w:rPr>
          <w:i/>
        </w:rPr>
        <w:t>el al.</w:t>
      </w:r>
      <w:r w:rsidR="00983421">
        <w:t xml:space="preserve">, </w:t>
      </w:r>
      <w:r w:rsidRPr="00C85CE6">
        <w:t>1993)</w:t>
      </w:r>
      <w:r>
        <w:t>.</w:t>
      </w:r>
    </w:p>
    <w:p w:rsidR="00E177A8" w:rsidRDefault="00712AF4" w:rsidP="00712AF4">
      <w:pPr>
        <w:jc w:val="center"/>
      </w:pPr>
      <w:r w:rsidRPr="00712AF4">
        <w:rPr>
          <w:noProof/>
          <w:lang w:val="es-CL" w:eastAsia="es-CL"/>
        </w:rPr>
        <w:drawing>
          <wp:inline distT="0" distB="0" distL="0" distR="0">
            <wp:extent cx="4147508" cy="2685874"/>
            <wp:effectExtent l="19050" t="0" r="0" b="0"/>
            <wp:docPr id="10"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4"/>
                    <a:srcRect/>
                    <a:stretch>
                      <a:fillRect/>
                    </a:stretch>
                  </pic:blipFill>
                  <pic:spPr bwMode="auto">
                    <a:xfrm>
                      <a:off x="0" y="0"/>
                      <a:ext cx="4149130" cy="2686924"/>
                    </a:xfrm>
                    <a:prstGeom prst="rect">
                      <a:avLst/>
                    </a:prstGeom>
                    <a:noFill/>
                    <a:ln w="9525">
                      <a:noFill/>
                      <a:miter lim="800000"/>
                      <a:headEnd/>
                      <a:tailEnd/>
                    </a:ln>
                  </pic:spPr>
                </pic:pic>
              </a:graphicData>
            </a:graphic>
          </wp:inline>
        </w:drawing>
      </w:r>
    </w:p>
    <w:p w:rsidR="00712AF4" w:rsidRDefault="00712AF4" w:rsidP="00712AF4">
      <w:pPr>
        <w:pStyle w:val="Descripcin"/>
      </w:pPr>
      <w:bookmarkStart w:id="31" w:name="_Ref436755889"/>
      <w:r>
        <w:t xml:space="preserve">Figura </w:t>
      </w:r>
      <w:r w:rsidR="00944290">
        <w:fldChar w:fldCharType="begin"/>
      </w:r>
      <w:r w:rsidR="00AF25E2">
        <w:instrText xml:space="preserve"> SEQ Figura \* ARABIC </w:instrText>
      </w:r>
      <w:r w:rsidR="00944290">
        <w:fldChar w:fldCharType="separate"/>
      </w:r>
      <w:r w:rsidR="0015398A">
        <w:rPr>
          <w:noProof/>
        </w:rPr>
        <w:t>7</w:t>
      </w:r>
      <w:r w:rsidR="00944290">
        <w:rPr>
          <w:noProof/>
        </w:rPr>
        <w:fldChar w:fldCharType="end"/>
      </w:r>
      <w:bookmarkEnd w:id="31"/>
      <w:r w:rsidR="004F6656">
        <w:t>.</w:t>
      </w:r>
      <w:r>
        <w:tab/>
      </w:r>
      <w:r w:rsidR="005E3EF9">
        <w:t xml:space="preserve">Esquema </w:t>
      </w:r>
      <w:r w:rsidRPr="00C85CE6">
        <w:rPr>
          <w:sz w:val="18"/>
          <w:szCs w:val="18"/>
        </w:rPr>
        <w:t>de categorías del Sistema de Clasificación de Ecorregione</w:t>
      </w:r>
      <w:r>
        <w:rPr>
          <w:sz w:val="18"/>
          <w:szCs w:val="18"/>
        </w:rPr>
        <w:t xml:space="preserve">s (Gastó </w:t>
      </w:r>
      <w:r w:rsidRPr="001E6389">
        <w:rPr>
          <w:i/>
          <w:sz w:val="18"/>
          <w:szCs w:val="18"/>
        </w:rPr>
        <w:t>et al</w:t>
      </w:r>
      <w:r w:rsidR="005E3EF9" w:rsidRPr="001E6389">
        <w:rPr>
          <w:i/>
          <w:sz w:val="18"/>
          <w:szCs w:val="18"/>
        </w:rPr>
        <w:t>.</w:t>
      </w:r>
      <w:r>
        <w:rPr>
          <w:sz w:val="18"/>
          <w:szCs w:val="18"/>
        </w:rPr>
        <w:t>, 1993)</w:t>
      </w:r>
    </w:p>
    <w:p w:rsidR="00CA0814" w:rsidRPr="00C85CE6" w:rsidRDefault="00CA0814" w:rsidP="00CA0814">
      <w:pPr>
        <w:rPr>
          <w:color w:val="000000"/>
        </w:rPr>
      </w:pPr>
      <w:r w:rsidRPr="00C85CE6">
        <w:t>El nivel de resolución de una determinada categoría, tiene una escala cartográfica en que puede ser representada la ubicación y delimitación espacial o geográfica de las unidades taxonómicas y toda la información que contenga, factible de representar en una carta (Gastó, Cosio y Panario, 1993)</w:t>
      </w:r>
      <w:r w:rsidRPr="00C85CE6">
        <w:rPr>
          <w:color w:val="000000"/>
        </w:rPr>
        <w:t xml:space="preserve"> </w:t>
      </w:r>
      <w:r w:rsidRPr="00C85CE6">
        <w:t>(</w:t>
      </w:r>
      <w:r w:rsidR="00944290">
        <w:fldChar w:fldCharType="begin"/>
      </w:r>
      <w:r w:rsidR="00BD7B52">
        <w:instrText xml:space="preserve"> REF _Ref436753703 \h </w:instrText>
      </w:r>
      <w:r w:rsidR="00944290">
        <w:fldChar w:fldCharType="separate"/>
      </w:r>
      <w:r w:rsidR="0015398A">
        <w:t xml:space="preserve">Cuadro </w:t>
      </w:r>
      <w:r w:rsidR="0015398A">
        <w:rPr>
          <w:noProof/>
        </w:rPr>
        <w:t>5</w:t>
      </w:r>
      <w:r w:rsidR="00944290">
        <w:fldChar w:fldCharType="end"/>
      </w:r>
      <w:r w:rsidRPr="00C85CE6">
        <w:t>)</w:t>
      </w:r>
      <w:r w:rsidRPr="00C85CE6">
        <w:rPr>
          <w:color w:val="000000"/>
        </w:rPr>
        <w:t>.</w:t>
      </w:r>
    </w:p>
    <w:p w:rsidR="000D2FAF" w:rsidRDefault="00154F61" w:rsidP="00681554">
      <w:pPr>
        <w:pStyle w:val="Descripcin"/>
        <w:keepNext/>
      </w:pPr>
      <w:bookmarkStart w:id="32" w:name="_Ref436753703"/>
      <w:r>
        <w:t xml:space="preserve">Cuadro </w:t>
      </w:r>
      <w:r w:rsidR="00944290">
        <w:fldChar w:fldCharType="begin"/>
      </w:r>
      <w:r w:rsidR="00AF25E2">
        <w:instrText xml:space="preserve"> SEQ Cuadro \* ARABIC </w:instrText>
      </w:r>
      <w:r w:rsidR="00944290">
        <w:fldChar w:fldCharType="separate"/>
      </w:r>
      <w:r w:rsidR="0015398A">
        <w:rPr>
          <w:noProof/>
        </w:rPr>
        <w:t>5</w:t>
      </w:r>
      <w:r w:rsidR="00944290">
        <w:rPr>
          <w:noProof/>
        </w:rPr>
        <w:fldChar w:fldCharType="end"/>
      </w:r>
      <w:bookmarkEnd w:id="32"/>
      <w:r w:rsidR="004F6656">
        <w:t>.</w:t>
      </w:r>
      <w:r>
        <w:tab/>
      </w:r>
      <w:r w:rsidR="00166173" w:rsidRPr="00166173">
        <w:t xml:space="preserve">Esquema de las características fundamentales del sistema de clasificación de </w:t>
      </w:r>
      <w:r w:rsidR="002F4D63" w:rsidRPr="00166173">
        <w:t>Ecorregiones</w:t>
      </w:r>
    </w:p>
    <w:tbl>
      <w:tblPr>
        <w:tblW w:w="10275" w:type="dxa"/>
        <w:jc w:val="center"/>
        <w:tblBorders>
          <w:top w:val="single" w:sz="6" w:space="0" w:color="auto"/>
        </w:tblBorders>
        <w:tblLayout w:type="fixed"/>
        <w:tblCellMar>
          <w:left w:w="119" w:type="dxa"/>
          <w:right w:w="119" w:type="dxa"/>
        </w:tblCellMar>
        <w:tblLook w:val="00A0" w:firstRow="1" w:lastRow="0" w:firstColumn="1" w:lastColumn="0" w:noHBand="0" w:noVBand="0"/>
      </w:tblPr>
      <w:tblGrid>
        <w:gridCol w:w="1479"/>
        <w:gridCol w:w="1337"/>
        <w:gridCol w:w="1080"/>
        <w:gridCol w:w="1517"/>
        <w:gridCol w:w="1744"/>
        <w:gridCol w:w="1560"/>
        <w:gridCol w:w="1558"/>
      </w:tblGrid>
      <w:tr w:rsidR="00154F61" w:rsidRPr="005F204F" w:rsidTr="005D3F49">
        <w:trPr>
          <w:cantSplit/>
          <w:jc w:val="center"/>
        </w:trPr>
        <w:tc>
          <w:tcPr>
            <w:tcW w:w="1479"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Jerarquía de Permanencia</w:t>
            </w:r>
          </w:p>
        </w:tc>
        <w:tc>
          <w:tcPr>
            <w:tcW w:w="1337"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Agrupación de categorías</w:t>
            </w:r>
          </w:p>
        </w:tc>
        <w:tc>
          <w:tcPr>
            <w:tcW w:w="1080"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Categoría Ecológica- territorial</w:t>
            </w:r>
          </w:p>
        </w:tc>
        <w:tc>
          <w:tcPr>
            <w:tcW w:w="1517"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Variables determinantes</w:t>
            </w:r>
          </w:p>
        </w:tc>
        <w:tc>
          <w:tcPr>
            <w:tcW w:w="1744"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Clasificación</w:t>
            </w:r>
          </w:p>
        </w:tc>
        <w:tc>
          <w:tcPr>
            <w:tcW w:w="1560"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Nivel adm. equivalente de Resolución</w:t>
            </w:r>
          </w:p>
        </w:tc>
        <w:tc>
          <w:tcPr>
            <w:tcW w:w="1558" w:type="dxa"/>
            <w:tcBorders>
              <w:top w:val="single" w:sz="6" w:space="0" w:color="auto"/>
              <w:left w:val="nil"/>
              <w:bottom w:val="nil"/>
              <w:right w:val="nil"/>
            </w:tcBorders>
          </w:tcPr>
          <w:p w:rsidR="00154F61" w:rsidRPr="00117B4A" w:rsidRDefault="00154F61" w:rsidP="005D3F49">
            <w:pPr>
              <w:keepNext/>
              <w:jc w:val="center"/>
              <w:rPr>
                <w:b/>
                <w:sz w:val="14"/>
                <w:lang w:eastAsia="es-AR"/>
              </w:rPr>
            </w:pPr>
            <w:r w:rsidRPr="00117B4A">
              <w:rPr>
                <w:b/>
                <w:sz w:val="14"/>
                <w:lang w:eastAsia="es-AR"/>
              </w:rPr>
              <w:t>Escala Cartográfica aproximada</w:t>
            </w:r>
          </w:p>
        </w:tc>
      </w:tr>
      <w:tr w:rsidR="00154F61" w:rsidRPr="005F204F" w:rsidTr="005D3F49">
        <w:trPr>
          <w:cantSplit/>
          <w:jc w:val="center"/>
        </w:trPr>
        <w:tc>
          <w:tcPr>
            <w:tcW w:w="1479" w:type="dxa"/>
            <w:tcBorders>
              <w:top w:val="nil"/>
              <w:left w:val="nil"/>
              <w:bottom w:val="nil"/>
              <w:right w:val="nil"/>
            </w:tcBorders>
          </w:tcPr>
          <w:p w:rsidR="00154F61" w:rsidRPr="00C85CE6" w:rsidRDefault="00381CBC" w:rsidP="005D3F49">
            <w:pPr>
              <w:keepNext/>
              <w:jc w:val="center"/>
              <w:rPr>
                <w:sz w:val="14"/>
                <w:lang w:eastAsia="es-AR"/>
              </w:rPr>
            </w:pPr>
            <w:r>
              <w:rPr>
                <w:noProof/>
                <w:lang w:val="es-CL" w:eastAsia="es-CL"/>
              </w:rPr>
              <mc:AlternateContent>
                <mc:Choice Requires="wps">
                  <w:drawing>
                    <wp:anchor distT="0" distB="0" distL="114293" distR="114293" simplePos="0" relativeHeight="251660288" behindDoc="0" locked="0" layoutInCell="0" allowOverlap="1">
                      <wp:simplePos x="0" y="0"/>
                      <wp:positionH relativeFrom="column">
                        <wp:posOffset>-66676</wp:posOffset>
                      </wp:positionH>
                      <wp:positionV relativeFrom="paragraph">
                        <wp:posOffset>225425</wp:posOffset>
                      </wp:positionV>
                      <wp:extent cx="0" cy="1923415"/>
                      <wp:effectExtent l="0" t="0" r="19050" b="19685"/>
                      <wp:wrapNone/>
                      <wp:docPr id="39" name="Líne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23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5EAF" id="Línea 2" o:spid="_x0000_s1026" style="position:absolute;flip:x;z-index:2516602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5.25pt,17.75pt" to="-5.2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" o:allowincell="f" strokeweight="1pt"/>
                  </w:pict>
                </mc:Fallback>
              </mc:AlternateContent>
            </w:r>
            <w:r w:rsidR="00154F61">
              <w:rPr>
                <w:sz w:val="14"/>
                <w:lang w:eastAsia="es-AR"/>
              </w:rPr>
              <w:t>Mayor</w:t>
            </w:r>
          </w:p>
        </w:tc>
        <w:tc>
          <w:tcPr>
            <w:tcW w:w="1337" w:type="dxa"/>
            <w:vMerge w:val="restart"/>
            <w:tcBorders>
              <w:top w:val="nil"/>
              <w:left w:val="nil"/>
              <w:bottom w:val="nil"/>
              <w:right w:val="nil"/>
            </w:tcBorders>
          </w:tcPr>
          <w:p w:rsidR="00154F61" w:rsidRPr="00C85CE6" w:rsidRDefault="00154F61" w:rsidP="005D3F49">
            <w:pPr>
              <w:keepNext/>
              <w:jc w:val="center"/>
              <w:rPr>
                <w:sz w:val="14"/>
                <w:lang w:eastAsia="es-AR"/>
              </w:rPr>
            </w:pPr>
          </w:p>
          <w:p w:rsidR="00154F61" w:rsidRPr="00C85CE6" w:rsidRDefault="00154F61" w:rsidP="005D3F49">
            <w:pPr>
              <w:keepNext/>
              <w:jc w:val="center"/>
              <w:rPr>
                <w:sz w:val="14"/>
                <w:lang w:eastAsia="es-AR"/>
              </w:rPr>
            </w:pPr>
          </w:p>
          <w:p w:rsidR="00154F61" w:rsidRPr="00C85CE6" w:rsidRDefault="00154F61" w:rsidP="005D3F49">
            <w:pPr>
              <w:keepNext/>
              <w:jc w:val="center"/>
              <w:rPr>
                <w:sz w:val="14"/>
                <w:lang w:eastAsia="es-AR"/>
              </w:rPr>
            </w:pPr>
          </w:p>
          <w:p w:rsidR="00154F61" w:rsidRPr="00C85CE6" w:rsidRDefault="00154F61" w:rsidP="005D3F49">
            <w:pPr>
              <w:keepNext/>
              <w:jc w:val="center"/>
              <w:rPr>
                <w:sz w:val="14"/>
                <w:lang w:eastAsia="es-AR"/>
              </w:rPr>
            </w:pPr>
          </w:p>
          <w:p w:rsidR="00154F61" w:rsidRPr="00C85CE6" w:rsidRDefault="00154F61" w:rsidP="005D3F49">
            <w:pPr>
              <w:keepNext/>
              <w:jc w:val="center"/>
              <w:rPr>
                <w:sz w:val="14"/>
                <w:lang w:eastAsia="es-AR"/>
              </w:rPr>
            </w:pPr>
          </w:p>
          <w:p w:rsidR="00154F61" w:rsidRPr="00C85CE6" w:rsidRDefault="00154F61" w:rsidP="005D3F49">
            <w:pPr>
              <w:keepNext/>
              <w:jc w:val="center"/>
              <w:rPr>
                <w:sz w:val="14"/>
                <w:lang w:eastAsia="es-AR"/>
              </w:rPr>
            </w:pPr>
            <w:r w:rsidRPr="00C85CE6">
              <w:rPr>
                <w:sz w:val="14"/>
                <w:lang w:eastAsia="es-AR"/>
              </w:rPr>
              <w:t>Ser o niveles más permanentes del sistema</w:t>
            </w:r>
          </w:p>
        </w:tc>
        <w:tc>
          <w:tcPr>
            <w:tcW w:w="1080"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Reino</w:t>
            </w:r>
          </w:p>
        </w:tc>
        <w:tc>
          <w:tcPr>
            <w:tcW w:w="1517"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Climática</w:t>
            </w:r>
          </w:p>
        </w:tc>
        <w:tc>
          <w:tcPr>
            <w:tcW w:w="1744"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Zonas Fundamentales de KÖPPEN (1923)</w:t>
            </w:r>
          </w:p>
        </w:tc>
        <w:tc>
          <w:tcPr>
            <w:tcW w:w="1560"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Continente</w:t>
            </w:r>
          </w:p>
        </w:tc>
        <w:tc>
          <w:tcPr>
            <w:tcW w:w="1558" w:type="dxa"/>
            <w:tcBorders>
              <w:top w:val="nil"/>
              <w:left w:val="nil"/>
              <w:bottom w:val="nil"/>
              <w:right w:val="nil"/>
            </w:tcBorders>
          </w:tcPr>
          <w:p w:rsidR="00154F61" w:rsidRPr="00C85CE6" w:rsidRDefault="001D4361" w:rsidP="005D3F49">
            <w:pPr>
              <w:keepNext/>
              <w:spacing w:before="360"/>
              <w:jc w:val="center"/>
              <w:rPr>
                <w:sz w:val="14"/>
                <w:lang w:eastAsia="es-AR"/>
              </w:rPr>
            </w:pPr>
            <w:r>
              <w:rPr>
                <w:sz w:val="14"/>
                <w:lang w:eastAsia="es-AR"/>
              </w:rPr>
              <w:t>1:5</w:t>
            </w:r>
            <w:r w:rsidR="00154F61" w:rsidRPr="00C85CE6">
              <w:rPr>
                <w:sz w:val="14"/>
                <w:lang w:eastAsia="es-AR"/>
              </w:rPr>
              <w:t>.000.000</w:t>
            </w:r>
          </w:p>
        </w:tc>
      </w:tr>
      <w:tr w:rsidR="00154F61" w:rsidRPr="005F204F" w:rsidTr="005D3F49">
        <w:trPr>
          <w:cantSplit/>
          <w:jc w:val="center"/>
        </w:trPr>
        <w:tc>
          <w:tcPr>
            <w:tcW w:w="1479" w:type="dxa"/>
            <w:tcBorders>
              <w:top w:val="nil"/>
              <w:left w:val="nil"/>
              <w:bottom w:val="nil"/>
              <w:right w:val="nil"/>
            </w:tcBorders>
          </w:tcPr>
          <w:p w:rsidR="00154F61" w:rsidRPr="00C85CE6" w:rsidRDefault="00154F61" w:rsidP="005D3F49">
            <w:pPr>
              <w:keepNext/>
              <w:jc w:val="center"/>
              <w:rPr>
                <w:sz w:val="14"/>
                <w:lang w:eastAsia="es-AR"/>
              </w:rPr>
            </w:pPr>
          </w:p>
        </w:tc>
        <w:tc>
          <w:tcPr>
            <w:tcW w:w="1337" w:type="dxa"/>
            <w:vMerge/>
            <w:tcBorders>
              <w:top w:val="nil"/>
              <w:left w:val="nil"/>
              <w:bottom w:val="nil"/>
              <w:right w:val="nil"/>
            </w:tcBorders>
            <w:vAlign w:val="center"/>
          </w:tcPr>
          <w:p w:rsidR="00154F61" w:rsidRPr="005F204F" w:rsidRDefault="00154F61" w:rsidP="005D3F49">
            <w:pPr>
              <w:rPr>
                <w:sz w:val="14"/>
                <w:lang w:val="es-ES_tradnl" w:eastAsia="es-AR"/>
              </w:rPr>
            </w:pPr>
          </w:p>
        </w:tc>
        <w:tc>
          <w:tcPr>
            <w:tcW w:w="1080"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Dominio</w:t>
            </w:r>
          </w:p>
        </w:tc>
        <w:tc>
          <w:tcPr>
            <w:tcW w:w="1517"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Climática</w:t>
            </w:r>
          </w:p>
        </w:tc>
        <w:tc>
          <w:tcPr>
            <w:tcW w:w="1744"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Tipos Fundame</w:t>
            </w:r>
            <w:r w:rsidRPr="00C85CE6">
              <w:rPr>
                <w:sz w:val="14"/>
                <w:u w:val="single"/>
                <w:lang w:eastAsia="es-AR"/>
              </w:rPr>
              <w:t>n</w:t>
            </w:r>
            <w:r w:rsidRPr="00C85CE6">
              <w:rPr>
                <w:sz w:val="14"/>
                <w:lang w:eastAsia="es-AR"/>
              </w:rPr>
              <w:t xml:space="preserve"> tales de Köppen</w:t>
            </w:r>
          </w:p>
        </w:tc>
        <w:tc>
          <w:tcPr>
            <w:tcW w:w="1560"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País</w:t>
            </w:r>
          </w:p>
        </w:tc>
        <w:tc>
          <w:tcPr>
            <w:tcW w:w="1558" w:type="dxa"/>
            <w:tcBorders>
              <w:top w:val="nil"/>
              <w:left w:val="nil"/>
              <w:bottom w:val="nil"/>
              <w:right w:val="nil"/>
            </w:tcBorders>
          </w:tcPr>
          <w:p w:rsidR="00154F61" w:rsidRPr="00C85CE6" w:rsidRDefault="001D4361" w:rsidP="005D3F49">
            <w:pPr>
              <w:keepNext/>
              <w:jc w:val="center"/>
              <w:rPr>
                <w:sz w:val="14"/>
                <w:lang w:eastAsia="es-AR"/>
              </w:rPr>
            </w:pPr>
            <w:r>
              <w:rPr>
                <w:sz w:val="14"/>
                <w:lang w:eastAsia="es-AR"/>
              </w:rPr>
              <w:t>1:1</w:t>
            </w:r>
            <w:r w:rsidR="00154F61" w:rsidRPr="00C85CE6">
              <w:rPr>
                <w:sz w:val="14"/>
                <w:lang w:eastAsia="es-AR"/>
              </w:rPr>
              <w:t>.000.000</w:t>
            </w:r>
          </w:p>
        </w:tc>
      </w:tr>
      <w:tr w:rsidR="00154F61" w:rsidRPr="005F204F" w:rsidTr="005D3F49">
        <w:trPr>
          <w:cantSplit/>
          <w:jc w:val="center"/>
        </w:trPr>
        <w:tc>
          <w:tcPr>
            <w:tcW w:w="1479" w:type="dxa"/>
            <w:tcBorders>
              <w:top w:val="nil"/>
              <w:left w:val="nil"/>
              <w:bottom w:val="nil"/>
              <w:right w:val="nil"/>
            </w:tcBorders>
          </w:tcPr>
          <w:p w:rsidR="00154F61" w:rsidRPr="00C85CE6" w:rsidRDefault="00154F61" w:rsidP="005D3F49">
            <w:pPr>
              <w:keepNext/>
              <w:jc w:val="center"/>
              <w:rPr>
                <w:sz w:val="14"/>
                <w:lang w:eastAsia="es-AR"/>
              </w:rPr>
            </w:pPr>
          </w:p>
        </w:tc>
        <w:tc>
          <w:tcPr>
            <w:tcW w:w="1337" w:type="dxa"/>
            <w:vMerge/>
            <w:tcBorders>
              <w:top w:val="nil"/>
              <w:left w:val="nil"/>
              <w:bottom w:val="nil"/>
              <w:right w:val="nil"/>
            </w:tcBorders>
            <w:vAlign w:val="center"/>
          </w:tcPr>
          <w:p w:rsidR="00154F61" w:rsidRPr="005F204F" w:rsidRDefault="00154F61" w:rsidP="005D3F49">
            <w:pPr>
              <w:rPr>
                <w:sz w:val="14"/>
                <w:lang w:val="es-ES_tradnl" w:eastAsia="es-AR"/>
              </w:rPr>
            </w:pPr>
          </w:p>
        </w:tc>
        <w:tc>
          <w:tcPr>
            <w:tcW w:w="1080"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Provincia</w:t>
            </w:r>
          </w:p>
        </w:tc>
        <w:tc>
          <w:tcPr>
            <w:tcW w:w="1517"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Climática</w:t>
            </w:r>
          </w:p>
        </w:tc>
        <w:tc>
          <w:tcPr>
            <w:tcW w:w="1744"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Variedades esp., Variedades gen. y Alternativas gen. de Köppen</w:t>
            </w:r>
          </w:p>
        </w:tc>
        <w:tc>
          <w:tcPr>
            <w:tcW w:w="1560" w:type="dxa"/>
            <w:tcBorders>
              <w:top w:val="nil"/>
              <w:left w:val="nil"/>
              <w:bottom w:val="nil"/>
              <w:right w:val="nil"/>
            </w:tcBorders>
          </w:tcPr>
          <w:p w:rsidR="00154F61" w:rsidRPr="00C85CE6" w:rsidRDefault="001D4361" w:rsidP="005D3F49">
            <w:pPr>
              <w:keepNext/>
              <w:spacing w:before="360"/>
              <w:jc w:val="center"/>
              <w:rPr>
                <w:sz w:val="14"/>
                <w:lang w:eastAsia="es-AR"/>
              </w:rPr>
            </w:pPr>
            <w:r>
              <w:rPr>
                <w:sz w:val="14"/>
                <w:lang w:eastAsia="es-AR"/>
              </w:rPr>
              <w:t xml:space="preserve">Región, </w:t>
            </w:r>
            <w:r w:rsidR="00154F61" w:rsidRPr="00C85CE6">
              <w:rPr>
                <w:sz w:val="14"/>
                <w:lang w:eastAsia="es-AR"/>
              </w:rPr>
              <w:t>Provincia (administrativa)</w:t>
            </w:r>
          </w:p>
        </w:tc>
        <w:tc>
          <w:tcPr>
            <w:tcW w:w="1558" w:type="dxa"/>
            <w:tcBorders>
              <w:top w:val="nil"/>
              <w:left w:val="nil"/>
              <w:bottom w:val="nil"/>
              <w:right w:val="nil"/>
            </w:tcBorders>
          </w:tcPr>
          <w:p w:rsidR="00154F61" w:rsidRPr="00C85CE6" w:rsidRDefault="001D4361" w:rsidP="005D3F49">
            <w:pPr>
              <w:keepNext/>
              <w:spacing w:before="360"/>
              <w:jc w:val="center"/>
              <w:rPr>
                <w:sz w:val="14"/>
                <w:lang w:eastAsia="es-AR"/>
              </w:rPr>
            </w:pPr>
            <w:r>
              <w:rPr>
                <w:sz w:val="14"/>
                <w:lang w:eastAsia="es-AR"/>
              </w:rPr>
              <w:t>1:250</w:t>
            </w:r>
            <w:r w:rsidR="00154F61" w:rsidRPr="00C85CE6">
              <w:rPr>
                <w:sz w:val="14"/>
                <w:lang w:eastAsia="es-AR"/>
              </w:rPr>
              <w:t>.000</w:t>
            </w:r>
          </w:p>
        </w:tc>
      </w:tr>
      <w:tr w:rsidR="00154F61" w:rsidRPr="005F204F" w:rsidTr="005D3F49">
        <w:trPr>
          <w:cantSplit/>
          <w:jc w:val="center"/>
        </w:trPr>
        <w:tc>
          <w:tcPr>
            <w:tcW w:w="1479" w:type="dxa"/>
            <w:tcBorders>
              <w:top w:val="nil"/>
              <w:left w:val="nil"/>
              <w:bottom w:val="nil"/>
              <w:right w:val="nil"/>
            </w:tcBorders>
          </w:tcPr>
          <w:p w:rsidR="00154F61" w:rsidRPr="00C85CE6" w:rsidRDefault="00154F61" w:rsidP="005D3F49">
            <w:pPr>
              <w:keepNext/>
              <w:jc w:val="center"/>
              <w:rPr>
                <w:sz w:val="14"/>
                <w:lang w:eastAsia="es-AR"/>
              </w:rPr>
            </w:pPr>
          </w:p>
        </w:tc>
        <w:tc>
          <w:tcPr>
            <w:tcW w:w="1337" w:type="dxa"/>
            <w:vMerge/>
            <w:tcBorders>
              <w:top w:val="nil"/>
              <w:left w:val="nil"/>
              <w:bottom w:val="nil"/>
              <w:right w:val="nil"/>
            </w:tcBorders>
            <w:vAlign w:val="center"/>
          </w:tcPr>
          <w:p w:rsidR="00154F61" w:rsidRPr="005F204F" w:rsidRDefault="00154F61" w:rsidP="005D3F49">
            <w:pPr>
              <w:rPr>
                <w:sz w:val="14"/>
                <w:lang w:val="es-ES_tradnl" w:eastAsia="es-AR"/>
              </w:rPr>
            </w:pPr>
          </w:p>
        </w:tc>
        <w:tc>
          <w:tcPr>
            <w:tcW w:w="1080"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Distrito</w:t>
            </w:r>
          </w:p>
        </w:tc>
        <w:tc>
          <w:tcPr>
            <w:tcW w:w="1517"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Geoforma</w:t>
            </w:r>
          </w:p>
        </w:tc>
        <w:tc>
          <w:tcPr>
            <w:tcW w:w="1744" w:type="dxa"/>
            <w:tcBorders>
              <w:top w:val="nil"/>
              <w:left w:val="nil"/>
              <w:bottom w:val="nil"/>
              <w:right w:val="nil"/>
            </w:tcBorders>
          </w:tcPr>
          <w:p w:rsidR="00154F61" w:rsidRPr="00C85CE6" w:rsidRDefault="00154F61" w:rsidP="005D3F49">
            <w:pPr>
              <w:keepNext/>
              <w:jc w:val="center"/>
              <w:rPr>
                <w:sz w:val="14"/>
                <w:lang w:eastAsia="es-AR"/>
              </w:rPr>
            </w:pPr>
            <w:r w:rsidRPr="00C85CE6">
              <w:rPr>
                <w:sz w:val="14"/>
                <w:lang w:eastAsia="es-AR"/>
              </w:rPr>
              <w:t xml:space="preserve">Regiones Topográficas de MURPHY (1967, 1968). Pendiente (PANARIO </w:t>
            </w:r>
            <w:r w:rsidRPr="00C85CE6">
              <w:rPr>
                <w:i/>
                <w:sz w:val="14"/>
                <w:lang w:eastAsia="es-AR"/>
              </w:rPr>
              <w:t>et al</w:t>
            </w:r>
            <w:r w:rsidRPr="00C85CE6">
              <w:rPr>
                <w:sz w:val="14"/>
                <w:lang w:eastAsia="es-AR"/>
              </w:rPr>
              <w:t>, 1987)</w:t>
            </w:r>
          </w:p>
        </w:tc>
        <w:tc>
          <w:tcPr>
            <w:tcW w:w="1560" w:type="dxa"/>
            <w:tcBorders>
              <w:top w:val="nil"/>
              <w:left w:val="nil"/>
              <w:bottom w:val="nil"/>
              <w:right w:val="nil"/>
            </w:tcBorders>
          </w:tcPr>
          <w:p w:rsidR="00154F61" w:rsidRPr="00C85CE6" w:rsidRDefault="00154F61" w:rsidP="005D3F49">
            <w:pPr>
              <w:keepNext/>
              <w:spacing w:before="360"/>
              <w:jc w:val="center"/>
              <w:rPr>
                <w:sz w:val="14"/>
                <w:lang w:eastAsia="es-AR"/>
              </w:rPr>
            </w:pPr>
            <w:r w:rsidRPr="00C85CE6">
              <w:rPr>
                <w:sz w:val="14"/>
                <w:lang w:eastAsia="es-AR"/>
              </w:rPr>
              <w:t>Municipio,</w:t>
            </w:r>
            <w:r w:rsidR="001D4361">
              <w:rPr>
                <w:sz w:val="14"/>
                <w:lang w:eastAsia="es-AR"/>
              </w:rPr>
              <w:t xml:space="preserve"> ciudad,</w:t>
            </w:r>
            <w:r w:rsidRPr="00C85CE6">
              <w:rPr>
                <w:sz w:val="14"/>
                <w:lang w:eastAsia="es-AR"/>
              </w:rPr>
              <w:t xml:space="preserve"> predio</w:t>
            </w:r>
          </w:p>
        </w:tc>
        <w:tc>
          <w:tcPr>
            <w:tcW w:w="1558" w:type="dxa"/>
            <w:tcBorders>
              <w:top w:val="nil"/>
              <w:left w:val="nil"/>
              <w:bottom w:val="nil"/>
              <w:right w:val="nil"/>
            </w:tcBorders>
          </w:tcPr>
          <w:p w:rsidR="00154F61" w:rsidRPr="00C85CE6" w:rsidRDefault="001D4361" w:rsidP="005D3F49">
            <w:pPr>
              <w:keepNext/>
              <w:spacing w:before="360"/>
              <w:jc w:val="center"/>
              <w:rPr>
                <w:sz w:val="14"/>
                <w:lang w:eastAsia="es-AR"/>
              </w:rPr>
            </w:pPr>
            <w:r>
              <w:rPr>
                <w:sz w:val="14"/>
                <w:lang w:eastAsia="es-AR"/>
              </w:rPr>
              <w:t>1:5</w:t>
            </w:r>
            <w:r w:rsidR="00154F61" w:rsidRPr="00C85CE6">
              <w:rPr>
                <w:sz w:val="14"/>
                <w:lang w:eastAsia="es-AR"/>
              </w:rPr>
              <w:t>0.000</w:t>
            </w:r>
          </w:p>
        </w:tc>
      </w:tr>
      <w:tr w:rsidR="00154F61" w:rsidRPr="005F204F" w:rsidTr="005D3F49">
        <w:trPr>
          <w:cantSplit/>
          <w:jc w:val="center"/>
        </w:trPr>
        <w:tc>
          <w:tcPr>
            <w:tcW w:w="1479" w:type="dxa"/>
            <w:tcBorders>
              <w:top w:val="nil"/>
              <w:left w:val="nil"/>
              <w:bottom w:val="single" w:sz="4" w:space="0" w:color="auto"/>
              <w:right w:val="nil"/>
            </w:tcBorders>
          </w:tcPr>
          <w:p w:rsidR="00154F61" w:rsidRPr="00C85CE6" w:rsidRDefault="00154F61" w:rsidP="005D3F49">
            <w:pPr>
              <w:keepNext/>
              <w:jc w:val="center"/>
              <w:rPr>
                <w:sz w:val="14"/>
                <w:lang w:eastAsia="es-AR"/>
              </w:rPr>
            </w:pPr>
            <w:r>
              <w:rPr>
                <w:sz w:val="14"/>
                <w:lang w:eastAsia="es-AR"/>
              </w:rPr>
              <w:t>Menor</w:t>
            </w:r>
          </w:p>
        </w:tc>
        <w:tc>
          <w:tcPr>
            <w:tcW w:w="1337" w:type="dxa"/>
            <w:vMerge/>
            <w:tcBorders>
              <w:top w:val="nil"/>
              <w:left w:val="nil"/>
              <w:bottom w:val="single" w:sz="4" w:space="0" w:color="auto"/>
              <w:right w:val="nil"/>
            </w:tcBorders>
            <w:vAlign w:val="center"/>
          </w:tcPr>
          <w:p w:rsidR="00154F61" w:rsidRPr="005F204F" w:rsidRDefault="00154F61" w:rsidP="005D3F49">
            <w:pPr>
              <w:rPr>
                <w:sz w:val="14"/>
                <w:lang w:val="es-ES_tradnl" w:eastAsia="es-AR"/>
              </w:rPr>
            </w:pPr>
          </w:p>
        </w:tc>
        <w:tc>
          <w:tcPr>
            <w:tcW w:w="1080" w:type="dxa"/>
            <w:tcBorders>
              <w:top w:val="nil"/>
              <w:left w:val="nil"/>
              <w:bottom w:val="single" w:sz="4" w:space="0" w:color="auto"/>
              <w:right w:val="nil"/>
            </w:tcBorders>
          </w:tcPr>
          <w:p w:rsidR="00154F61" w:rsidRPr="00C85CE6" w:rsidRDefault="00154F61" w:rsidP="005D3F49">
            <w:pPr>
              <w:keepNext/>
              <w:spacing w:before="360"/>
              <w:jc w:val="center"/>
              <w:rPr>
                <w:sz w:val="14"/>
                <w:lang w:eastAsia="es-AR"/>
              </w:rPr>
            </w:pPr>
            <w:r w:rsidRPr="00C85CE6">
              <w:rPr>
                <w:sz w:val="14"/>
                <w:lang w:eastAsia="es-AR"/>
              </w:rPr>
              <w:t>Sitio</w:t>
            </w:r>
          </w:p>
        </w:tc>
        <w:tc>
          <w:tcPr>
            <w:tcW w:w="1517" w:type="dxa"/>
            <w:tcBorders>
              <w:top w:val="nil"/>
              <w:left w:val="nil"/>
              <w:bottom w:val="single" w:sz="4" w:space="0" w:color="auto"/>
              <w:right w:val="nil"/>
            </w:tcBorders>
          </w:tcPr>
          <w:p w:rsidR="00154F61" w:rsidRPr="00C85CE6" w:rsidRDefault="00154F61" w:rsidP="005D3F49">
            <w:pPr>
              <w:keepNext/>
              <w:spacing w:before="360"/>
              <w:jc w:val="center"/>
              <w:rPr>
                <w:sz w:val="14"/>
                <w:lang w:eastAsia="es-AR"/>
              </w:rPr>
            </w:pPr>
            <w:r w:rsidRPr="00C85CE6">
              <w:rPr>
                <w:sz w:val="14"/>
                <w:lang w:eastAsia="es-AR"/>
              </w:rPr>
              <w:t>Ámbito edáfico</w:t>
            </w:r>
          </w:p>
        </w:tc>
        <w:tc>
          <w:tcPr>
            <w:tcW w:w="1744" w:type="dxa"/>
            <w:tcBorders>
              <w:top w:val="nil"/>
              <w:left w:val="nil"/>
              <w:bottom w:val="single" w:sz="4" w:space="0" w:color="auto"/>
              <w:right w:val="nil"/>
            </w:tcBorders>
          </w:tcPr>
          <w:p w:rsidR="00154F61" w:rsidRPr="00C85CE6" w:rsidRDefault="00154F61" w:rsidP="005D3F49">
            <w:pPr>
              <w:keepNext/>
              <w:jc w:val="center"/>
              <w:rPr>
                <w:sz w:val="14"/>
                <w:lang w:eastAsia="es-AR"/>
              </w:rPr>
            </w:pPr>
            <w:r w:rsidRPr="00C85CE6">
              <w:rPr>
                <w:sz w:val="14"/>
                <w:lang w:eastAsia="es-AR"/>
              </w:rPr>
              <w:t xml:space="preserve">Text., prof., hidromorfismo y variables adicionales (DYKSTERHUIS, 1949; PANARIO </w:t>
            </w:r>
            <w:r w:rsidRPr="00C85CE6">
              <w:rPr>
                <w:i/>
                <w:sz w:val="14"/>
                <w:lang w:eastAsia="es-AR"/>
              </w:rPr>
              <w:t>et al</w:t>
            </w:r>
            <w:r w:rsidRPr="00C85CE6">
              <w:rPr>
                <w:sz w:val="14"/>
                <w:lang w:eastAsia="es-AR"/>
              </w:rPr>
              <w:t>, 1987)</w:t>
            </w:r>
          </w:p>
        </w:tc>
        <w:tc>
          <w:tcPr>
            <w:tcW w:w="1560" w:type="dxa"/>
            <w:tcBorders>
              <w:top w:val="nil"/>
              <w:left w:val="nil"/>
              <w:bottom w:val="single" w:sz="4" w:space="0" w:color="auto"/>
              <w:right w:val="nil"/>
            </w:tcBorders>
          </w:tcPr>
          <w:p w:rsidR="00154F61" w:rsidRPr="00C85CE6" w:rsidRDefault="00154F61" w:rsidP="005D3F49">
            <w:pPr>
              <w:keepNext/>
              <w:spacing w:before="360"/>
              <w:jc w:val="center"/>
              <w:rPr>
                <w:sz w:val="14"/>
                <w:lang w:eastAsia="es-AR"/>
              </w:rPr>
            </w:pPr>
            <w:r w:rsidRPr="00C85CE6">
              <w:rPr>
                <w:sz w:val="14"/>
                <w:lang w:eastAsia="es-AR"/>
              </w:rPr>
              <w:t>Predio, cercado</w:t>
            </w:r>
          </w:p>
        </w:tc>
        <w:tc>
          <w:tcPr>
            <w:tcW w:w="1558" w:type="dxa"/>
            <w:tcBorders>
              <w:top w:val="nil"/>
              <w:left w:val="nil"/>
              <w:bottom w:val="single" w:sz="4" w:space="0" w:color="auto"/>
              <w:right w:val="nil"/>
            </w:tcBorders>
          </w:tcPr>
          <w:p w:rsidR="00154F61" w:rsidRPr="00C85CE6" w:rsidRDefault="00154F61" w:rsidP="005D3F49">
            <w:pPr>
              <w:keepNext/>
              <w:spacing w:before="360"/>
              <w:jc w:val="center"/>
              <w:rPr>
                <w:sz w:val="14"/>
                <w:lang w:eastAsia="es-AR"/>
              </w:rPr>
            </w:pPr>
            <w:r w:rsidRPr="00C85CE6">
              <w:rPr>
                <w:sz w:val="14"/>
                <w:lang w:eastAsia="es-AR"/>
              </w:rPr>
              <w:t>1:10.000</w:t>
            </w:r>
          </w:p>
        </w:tc>
      </w:tr>
    </w:tbl>
    <w:p w:rsidR="001E6389" w:rsidRPr="005B07D9" w:rsidRDefault="001001A9" w:rsidP="001E6389">
      <w:pPr>
        <w:pStyle w:val="Fuente"/>
      </w:pPr>
      <w:r>
        <w:t xml:space="preserve">Fuente: Modificado de </w:t>
      </w:r>
      <w:r>
        <w:rPr>
          <w:sz w:val="18"/>
          <w:szCs w:val="18"/>
        </w:rPr>
        <w:t xml:space="preserve">Gastó </w:t>
      </w:r>
      <w:r w:rsidRPr="001E6389">
        <w:rPr>
          <w:i/>
          <w:sz w:val="18"/>
          <w:szCs w:val="18"/>
        </w:rPr>
        <w:t>et al.</w:t>
      </w:r>
      <w:r>
        <w:rPr>
          <w:sz w:val="18"/>
          <w:szCs w:val="18"/>
        </w:rPr>
        <w:t>, 1993</w:t>
      </w:r>
    </w:p>
    <w:p w:rsidR="002113BB" w:rsidRDefault="00323D7C" w:rsidP="003914CE">
      <w:pPr>
        <w:keepNext/>
      </w:pPr>
      <w:r>
        <w:t>Geo administración</w:t>
      </w:r>
    </w:p>
    <w:p w:rsidR="002113BB" w:rsidRDefault="002113BB" w:rsidP="002113BB">
      <w:r>
        <w:t>El sistema de clasificación administrativa de los espacios ecorregionales, define a diez categorías, las que se ordenan de mayor a menor permanencia de acuerdo a las variables que las definen, (</w:t>
      </w:r>
      <w:r w:rsidR="001001A9" w:rsidRPr="001001A9">
        <w:t xml:space="preserve">Gastó </w:t>
      </w:r>
      <w:r w:rsidR="001001A9" w:rsidRPr="001001A9">
        <w:rPr>
          <w:i/>
        </w:rPr>
        <w:t>et al.</w:t>
      </w:r>
      <w:r w:rsidR="001001A9" w:rsidRPr="001001A9">
        <w:t>, 1993</w:t>
      </w:r>
      <w:r>
        <w:t>) y corresponden a las siguientes:</w:t>
      </w:r>
    </w:p>
    <w:p w:rsidR="002113BB" w:rsidRDefault="002113BB" w:rsidP="002113BB">
      <w:r>
        <w:t>1. Continente</w:t>
      </w:r>
    </w:p>
    <w:p w:rsidR="002113BB" w:rsidRDefault="002113BB" w:rsidP="002113BB">
      <w:r>
        <w:t>2. País</w:t>
      </w:r>
    </w:p>
    <w:p w:rsidR="002113BB" w:rsidRDefault="002113BB" w:rsidP="002113BB">
      <w:r>
        <w:t xml:space="preserve">3. Región </w:t>
      </w:r>
      <w:r w:rsidR="001D4361">
        <w:t xml:space="preserve">o </w:t>
      </w:r>
      <w:r>
        <w:t>Provincia</w:t>
      </w:r>
    </w:p>
    <w:p w:rsidR="002113BB" w:rsidRDefault="002113BB" w:rsidP="002113BB">
      <w:r>
        <w:t>4. Municipio</w:t>
      </w:r>
    </w:p>
    <w:p w:rsidR="002113BB" w:rsidRDefault="002113BB" w:rsidP="002113BB">
      <w:r>
        <w:t>5. Predio</w:t>
      </w:r>
    </w:p>
    <w:p w:rsidR="002113BB" w:rsidRDefault="002113BB" w:rsidP="002113BB">
      <w:r>
        <w:t>Cada categoría se define a través de las variables determinantes. Su clasificación se establece por los restantes atributos administrativos que corresponden a los organismos continentales, nacionales, locales o privados que organizan y administran cada espacio (</w:t>
      </w:r>
      <w:r w:rsidR="00944290">
        <w:fldChar w:fldCharType="begin"/>
      </w:r>
      <w:r w:rsidR="00E13121">
        <w:instrText xml:space="preserve"> REF _Ref436753703 \h </w:instrText>
      </w:r>
      <w:r w:rsidR="00944290">
        <w:fldChar w:fldCharType="separate"/>
      </w:r>
      <w:r w:rsidR="0015398A">
        <w:t xml:space="preserve">Cuadro </w:t>
      </w:r>
      <w:r w:rsidR="0015398A">
        <w:rPr>
          <w:noProof/>
        </w:rPr>
        <w:t>5</w:t>
      </w:r>
      <w:r w:rsidR="00944290">
        <w:fldChar w:fldCharType="end"/>
      </w:r>
      <w:r>
        <w:t>).</w:t>
      </w:r>
    </w:p>
    <w:p w:rsidR="002113BB" w:rsidRDefault="002113BB" w:rsidP="002113BB">
      <w:r>
        <w:t xml:space="preserve">Las categorías superiores son de naturaleza meramente </w:t>
      </w:r>
      <w:r w:rsidR="001D4361">
        <w:t>geo administrativa</w:t>
      </w:r>
      <w:r>
        <w:t xml:space="preserve"> donde los elementos del recurso natural se incorporan solamente en un contexto estadístico, levemente relacionado con su dimensión ambiental. Las escalas de trabajo varían desde pequeñas a grandes. Las variables que caracterizan a los fenómenos del territorio, sólo se incorporan en un grado de abstracción relativo al del ecosistema.</w:t>
      </w:r>
    </w:p>
    <w:p w:rsidR="002113BB" w:rsidRDefault="002113BB" w:rsidP="002113BB">
      <w:r>
        <w:t>Las categorías intermedias combinan elementos administrativos con los elementos pertenecientes al recurso natural y con la tecnología, tal como ocurre con el municipio y el predio.</w:t>
      </w:r>
    </w:p>
    <w:p w:rsidR="002113BB" w:rsidRPr="00C85CE6" w:rsidRDefault="002113BB" w:rsidP="002113BB">
      <w:r w:rsidRPr="00C85CE6">
        <w:t>El estado de la unidad zonal se debe, finalmente, valorar de acuerdo a normas similares a las del sistema ecológico, aunque considerando como propósito final, la obtención de un beneficio cuantificable a través de una evaluación antropológica a nivel de predio, comuna, región o país.</w:t>
      </w:r>
    </w:p>
    <w:p w:rsidR="0018364D" w:rsidRDefault="0018364D" w:rsidP="005E5571">
      <w:pPr>
        <w:pStyle w:val="Ttulo3"/>
      </w:pPr>
      <w:bookmarkStart w:id="33" w:name="_Toc438142940"/>
      <w:r>
        <w:t>Transitividad ecológico-administrativa y escalas</w:t>
      </w:r>
      <w:bookmarkEnd w:id="33"/>
    </w:p>
    <w:p w:rsidR="00E133E6" w:rsidRDefault="00E133E6" w:rsidP="00E177A8">
      <w:r>
        <w:t xml:space="preserve">La naturaleza se organiza con base a leyes físicas, químicas, biológicas y ecológicas y es </w:t>
      </w:r>
      <w:r w:rsidR="00C436BC">
        <w:t xml:space="preserve">un proceso evolutivo </w:t>
      </w:r>
      <w:r>
        <w:t>anterior a la sociedad humana por sobre los 3.500 millones de años. Es decir la sociedad actual llegó tardíamente al planeta, una vez que este ya había evolucionado desde formas de vida inferiores hasta lo que hoy observamos como</w:t>
      </w:r>
      <w:r w:rsidR="00674267">
        <w:t xml:space="preserve"> el escenario actual del</w:t>
      </w:r>
      <w:r>
        <w:t xml:space="preserve"> paisaje natural</w:t>
      </w:r>
      <w:r w:rsidR="00C436BC">
        <w:t xml:space="preserve"> con sus suelos, climas flora y fauna</w:t>
      </w:r>
      <w:r>
        <w:t xml:space="preserve">. </w:t>
      </w:r>
    </w:p>
    <w:p w:rsidR="00C436BC" w:rsidRDefault="00E133E6" w:rsidP="00E177A8">
      <w:r>
        <w:t>El territorio se construye de</w:t>
      </w:r>
      <w:r w:rsidR="00C436BC">
        <w:t>sde</w:t>
      </w:r>
      <w:r>
        <w:t xml:space="preserve"> la relación sociedad </w:t>
      </w:r>
      <w:r w:rsidR="00C436BC">
        <w:t>naturaleza a partir de las divisiones y/o límites políticos o administrativos, que la sociedad o parte de sus miembros o sus representa</w:t>
      </w:r>
      <w:r w:rsidR="00674267">
        <w:t>ntes</w:t>
      </w:r>
      <w:r w:rsidR="00C436BC">
        <w:t xml:space="preserve"> deciden, sean estos por razones geopolíticas que originan los estados y las naciones, o bien</w:t>
      </w:r>
      <w:r w:rsidR="00674267">
        <w:t xml:space="preserve"> en escalas menores</w:t>
      </w:r>
      <w:r w:rsidR="00C436BC">
        <w:t xml:space="preserve"> por decisiones económicas de la propiedad de la tierra por subdivisiones sucesivas.</w:t>
      </w:r>
    </w:p>
    <w:p w:rsidR="007566C3" w:rsidRDefault="00674267" w:rsidP="00E177A8">
      <w:r>
        <w:t>Esto da origen a una t</w:t>
      </w:r>
      <w:r w:rsidR="007566C3" w:rsidRPr="007566C3">
        <w:t>ransitividad ecológico-administrativa</w:t>
      </w:r>
      <w:r>
        <w:t>, donde existen límites a las unidades donde se desempeña la sociedad y en estos se toman determinadas decisiones que son administrativas y tienen implicancias ecológicas, tanto para el propio territorio en cuestión, como para los territorios vecinos.</w:t>
      </w:r>
    </w:p>
    <w:p w:rsidR="00E177A8" w:rsidRDefault="00E177A8" w:rsidP="00E177A8">
      <w:r>
        <w:t>La escala territorial es la proporción entre el tamaño real del fenómeno, en este caso cada zona, región, provincia, comuna y predio del territorio incluido el tamaño de su representación cartográfica. Se representa por una proporción numérica entre la longitud del elemento en el fenómeno y el área del mismo elemento en la carta.</w:t>
      </w:r>
    </w:p>
    <w:p w:rsidR="00E177A8" w:rsidRDefault="00E177A8" w:rsidP="00E177A8">
      <w:r>
        <w:t>La escala de trabajo utilizada para describir las estructuras internas de una región está determinada por los siguientes factores: tamaño y de talle de las estructuras que se pretende describir; diversidad de la información representada; nivel de resolución deseado; componente de que se trate; y naturaleza del problema.</w:t>
      </w:r>
    </w:p>
    <w:p w:rsidR="00E177A8" w:rsidRDefault="00E177A8" w:rsidP="00E177A8">
      <w:r>
        <w:t xml:space="preserve">Las escalas territoriales varían entre extremos muy amplios tales como 1:50.000.000 para la representación de cartas mundiales </w:t>
      </w:r>
      <w:r w:rsidR="001D4361">
        <w:t>o</w:t>
      </w:r>
      <w:r>
        <w:t xml:space="preserve"> 1:1.000 para la representación de </w:t>
      </w:r>
      <w:r w:rsidR="001D4361">
        <w:t>detalles de ciudades o usos</w:t>
      </w:r>
      <w:r>
        <w:t xml:space="preserve"> prediales.</w:t>
      </w:r>
    </w:p>
    <w:p w:rsidR="00E177A8" w:rsidRDefault="00E177A8" w:rsidP="00E177A8">
      <w:r>
        <w:t>a)</w:t>
      </w:r>
      <w:r>
        <w:tab/>
        <w:t>Escala Geoadministrativa-Gestional</w:t>
      </w:r>
    </w:p>
    <w:p w:rsidR="00E177A8" w:rsidRDefault="00E177A8" w:rsidP="00E177A8">
      <w:r>
        <w:t>La escala de trabajo varía desde las unidades mayores, tal como país o región hasta las menores como comuna o predio, donde las escalas son mayores.</w:t>
      </w:r>
    </w:p>
    <w:p w:rsidR="00E177A8" w:rsidRDefault="00E177A8" w:rsidP="00E177A8">
      <w:r>
        <w:t>Los fenómenos que ocurren dentro del ámbito regional presentan una dinámica que se expresa en diversas magnitudes de acuerdo con sus características propias. El material geológico varía en lapsos de decenas de millones de años, por lo cual no se requiere hacer descripciones frecuentes de estas características. Lo mismo ocurre a nivel macroclimático.</w:t>
      </w:r>
    </w:p>
    <w:p w:rsidR="00E177A8" w:rsidRDefault="00E177A8" w:rsidP="00E177A8">
      <w:r>
        <w:t xml:space="preserve">Los procesos geomorfológicos naturales ocurren también en lapsos prolongados de millones de años, por lo que no es necesario describirlos a intervalos frecuentes de años. Los procesos edáficos también requieren de períodos prolongados; las series </w:t>
      </w:r>
      <w:r w:rsidR="00674267">
        <w:t xml:space="preserve">y atributos </w:t>
      </w:r>
      <w:r>
        <w:t xml:space="preserve">de </w:t>
      </w:r>
      <w:r w:rsidR="00674267">
        <w:t xml:space="preserve">los </w:t>
      </w:r>
      <w:r>
        <w:t>suelos no cambian constantemente, por lo cual se considera como variable permanente, al igual que las anteriores.</w:t>
      </w:r>
    </w:p>
    <w:p w:rsidR="00E177A8" w:rsidRDefault="00E177A8" w:rsidP="00E177A8">
      <w:r>
        <w:t>Las variables de uso</w:t>
      </w:r>
      <w:r w:rsidR="00674267">
        <w:t>s</w:t>
      </w:r>
      <w:r>
        <w:t xml:space="preserve"> del territorio y las tecnologías aplicadas, a diferencia de las anteriores, varían constantemente, por lo que deben actualizarse de acuerdo con su variabilidad y dinámica. En zonas de uso más intensivo, la actualización debe ser permanente: anual, quinquenal o decenal. En cualquier circunstancia y variables, el hecho de contar con una matriz de fondo debidamente estructurada</w:t>
      </w:r>
      <w:r w:rsidR="00674267">
        <w:t xml:space="preserve"> de los elementos permanentes</w:t>
      </w:r>
      <w:r>
        <w:t>, facilita las labores de actualización.</w:t>
      </w:r>
    </w:p>
    <w:p w:rsidR="00E177A8" w:rsidRDefault="00E177A8" w:rsidP="00E177A8">
      <w:r>
        <w:t>b)</w:t>
      </w:r>
      <w:r>
        <w:tab/>
        <w:t>Escala Tecnología Institución</w:t>
      </w:r>
    </w:p>
    <w:p w:rsidR="00E177A8" w:rsidRDefault="00E177A8" w:rsidP="00E177A8">
      <w:r>
        <w:t>Los estructuras tecnológicas de los territorios de mayor jerarquía como país o región son de mayor permanencia que las estructuras locales, tal como comunas y predios, por lo cual su nivel de detalle y frecuencia de caracterización debe ser también mayor.</w:t>
      </w:r>
      <w:r>
        <w:cr/>
        <w:t>La escala elegida en cada caso debe ser aquella que permita representar cabalmente el fenómeno que se está describiendo. Esta caracterización debe incluir la totalidad de las tecnologías incorporadas al territorio, como así mismo a la institucionalidad vigente en cada caso.</w:t>
      </w:r>
    </w:p>
    <w:p w:rsidR="00E177A8" w:rsidRDefault="00E177A8" w:rsidP="00E177A8">
      <w:r>
        <w:t>c)</w:t>
      </w:r>
      <w:r>
        <w:tab/>
        <w:t>Acoplamiento Fenómeno-Entorno</w:t>
      </w:r>
    </w:p>
    <w:p w:rsidR="00E177A8" w:rsidRDefault="00E177A8" w:rsidP="00E177A8">
      <w:r>
        <w:t>Los procesos que ocurren en una zona específica no son independientes de su entorno. Las regiones del país están conectadas y relacionadas con los demás regiones de país a través de vías de comunicación terrestre, marina, aérea, y virtuales. Los caminos de la más diversa naturaleza, permiten el transporte de vehículos, productos y personas con el entorno de la región. Lo mismo ocurre con los puertos marítimos y aeropuertos. Las aduanas y controles son impedancias que limitan o regulan el movimiento.</w:t>
      </w:r>
    </w:p>
    <w:p w:rsidR="00E177A8" w:rsidRDefault="00E177A8" w:rsidP="00E177A8">
      <w:r>
        <w:t>Las masas de aire contaminados o no suelen también desplazarse hacia fuera o dentro de la región, tal como la lluvia ácida. Lo mismo ocurre con las masas de agua y los fertilizantes sólidos.</w:t>
      </w:r>
    </w:p>
    <w:p w:rsidR="00E177A8" w:rsidRDefault="00E177A8" w:rsidP="00E177A8">
      <w:r>
        <w:t>Las conexiones de cada zona específica con su entorno pueden ser, tanto con otras zonas del país, como con otros países o con otras macrorregiones distintas. Cualquiera que sea el caso, deben estar identificadas y cuantificadas. Asimismo, también deben determinarse sus relaciones con los niveles administrativos inferiores, tales como la provincia, comuna, predio.</w:t>
      </w:r>
    </w:p>
    <w:p w:rsidR="00E177A8" w:rsidRDefault="00E177A8" w:rsidP="00FA19E2">
      <w:pPr>
        <w:keepNext/>
      </w:pPr>
      <w:r>
        <w:t>d)</w:t>
      </w:r>
      <w:r>
        <w:tab/>
        <w:t>Ritmo y Dirección del Cambio</w:t>
      </w:r>
    </w:p>
    <w:p w:rsidR="00E177A8" w:rsidRDefault="00E177A8" w:rsidP="00E177A8">
      <w:r>
        <w:t>Es la secuencia de ocurrencia de eventos análogos que se repiten intensivamente en el tiempo. Existe, por lo tanto, un mismo evento que ocurre en un determinado lugar, el cual, luego de transcurrido un lapso desde el evento, no se produce, vuelve a ocurrir. Es por ello que incorpora cuatro componentes principales: evento, lugar de ocurrencia, lapso de inactividad e instante de ocurrencia.</w:t>
      </w:r>
    </w:p>
    <w:p w:rsidR="00E177A8" w:rsidRDefault="00E177A8" w:rsidP="00E177A8">
      <w:r>
        <w:t>A modo de ejemplo puede citarse las estaciones del año que ocurren en lapsos diferidos para cada región y con características específicas. Otros ritmos naturales que ocurren en algunas zonas son: sequías, aluviones, tsunamis, erupciones, inundaciones, corrientes marinas, incendiaos, etc. Existen además ritmos de gestión territorial tales como cosechas forestales, períodos de caza y pesca. Algunos procesos no son rítmicos, sino direccionales tales como la extracción minera, el crecimiento urbano, la erosión de suelos y la desertificación.</w:t>
      </w:r>
    </w:p>
    <w:p w:rsidR="00E177A8" w:rsidRDefault="00E177A8" w:rsidP="00E177A8">
      <w:r>
        <w:t>También destacan los ritmos de poblamiento, período de vacaciones e incluso los movimientos diarios o semanales de la población.</w:t>
      </w:r>
    </w:p>
    <w:p w:rsidR="0018364D" w:rsidRPr="00E40D7D" w:rsidRDefault="00E177A8" w:rsidP="00E177A8">
      <w:r>
        <w:t>El acoplamiento de la sociedad, tecnología, institucionalidad y territorio con su entorno evoluciona direccional y constantemente de acuerdo a la época y lugar. Es por ello que su representación debe variar temporal y localmente según las circunstancias.</w:t>
      </w:r>
    </w:p>
    <w:p w:rsidR="0018364D" w:rsidRDefault="0018364D" w:rsidP="005E5571">
      <w:pPr>
        <w:pStyle w:val="Ttulo3"/>
      </w:pPr>
      <w:bookmarkStart w:id="34" w:name="_Toc438142941"/>
      <w:r w:rsidRPr="00251FA6">
        <w:t>Relación entre descentralización y ordenamiento territorial</w:t>
      </w:r>
      <w:bookmarkEnd w:id="34"/>
    </w:p>
    <w:p w:rsidR="00C743A3" w:rsidRDefault="00C743A3" w:rsidP="00C743A3">
      <w:r>
        <w:t xml:space="preserve">La descentralización constituye el traspaso del dominio del ejercicio de competencias de decisión desde el nivel central </w:t>
      </w:r>
      <w:r w:rsidR="00857A90">
        <w:t>nacional de administración del E</w:t>
      </w:r>
      <w:r>
        <w:t>stado a los niveles sub</w:t>
      </w:r>
      <w:r w:rsidR="00323D7C">
        <w:t xml:space="preserve"> </w:t>
      </w:r>
      <w:r>
        <w:t xml:space="preserve">nacionales, la redistribución del poder del Estado que provee formas de </w:t>
      </w:r>
      <w:r w:rsidR="00857A90">
        <w:t>gobernanza</w:t>
      </w:r>
      <w:r>
        <w:t xml:space="preserve"> y </w:t>
      </w:r>
      <w:r w:rsidR="00857A90">
        <w:t xml:space="preserve">un mayor </w:t>
      </w:r>
      <w:r>
        <w:t>espacio para la participación ciudadana en el ejercicio de la administración local, este nuevo rol de lo "local" o "regional" que se deduce de la descentralización, es el que permite dar sentido claro y concreto a las legítimas demandas de libertad política, equidad económica-social y sustentabilidad ambiental del desarrollo.</w:t>
      </w:r>
    </w:p>
    <w:p w:rsidR="00C743A3" w:rsidRDefault="00857A90" w:rsidP="00C743A3">
      <w:r>
        <w:t>Por otra parte</w:t>
      </w:r>
      <w:r w:rsidR="007C55CA">
        <w:t>,</w:t>
      </w:r>
      <w:r>
        <w:t xml:space="preserve"> tenemos que el o</w:t>
      </w:r>
      <w:r w:rsidR="00C743A3">
        <w:t xml:space="preserve">rdenamiento territorial es el instrumento a través del cual los gobiernos </w:t>
      </w:r>
      <w:r>
        <w:t xml:space="preserve">regionales y </w:t>
      </w:r>
      <w:r w:rsidR="00C743A3">
        <w:t xml:space="preserve">locales </w:t>
      </w:r>
      <w:r>
        <w:t>pueden optimizar</w:t>
      </w:r>
      <w:r w:rsidR="00C743A3">
        <w:t xml:space="preserve"> el uso del territorio con el fin </w:t>
      </w:r>
      <w:r>
        <w:t>satisfacer las demandas sociales actuales para</w:t>
      </w:r>
      <w:r w:rsidR="00C743A3">
        <w:t xml:space="preserve"> su uso y conservarlo </w:t>
      </w:r>
      <w:r>
        <w:t>para generaciones</w:t>
      </w:r>
      <w:r w:rsidR="00C743A3">
        <w:t xml:space="preserve"> futuro.</w:t>
      </w:r>
    </w:p>
    <w:p w:rsidR="00E130BA" w:rsidRDefault="00C743A3" w:rsidP="00C743A3">
      <w:r>
        <w:t xml:space="preserve">La relación crítica entre Descentralización y Ordenamiento Territorial surge </w:t>
      </w:r>
      <w:r w:rsidR="007C55CA">
        <w:t>al relevar la acción de lo</w:t>
      </w:r>
      <w:r w:rsidR="00EC5959">
        <w:t xml:space="preserve"> local</w:t>
      </w:r>
      <w:r w:rsidR="007C55CA">
        <w:t xml:space="preserve"> como agente de desarrollo. Esto va de la mano con un co</w:t>
      </w:r>
      <w:r w:rsidR="00EC5959">
        <w:t>ncepto moderno del Estado</w:t>
      </w:r>
      <w:r w:rsidR="00E130BA">
        <w:t xml:space="preserve"> en el cual </w:t>
      </w:r>
      <w:r w:rsidR="00E130BA" w:rsidRPr="00FC5E5C">
        <w:rPr>
          <w:lang w:val="es-ES_tradnl"/>
        </w:rPr>
        <w:t>en sociedades complejas, la eficacia y eficiencia de la gestión pública no solo depende de la acción del gobierno sino también de la capacidad de creación y gestión de/entre las redes de actores</w:t>
      </w:r>
      <w:r w:rsidR="00E130BA">
        <w:rPr>
          <w:lang w:val="es-ES_tradnl"/>
        </w:rPr>
        <w:t xml:space="preserve"> (GIZ, 2015)</w:t>
      </w:r>
      <w:r w:rsidR="00EC5959">
        <w:t>.</w:t>
      </w:r>
    </w:p>
    <w:p w:rsidR="00E130BA" w:rsidRDefault="00E130BA" w:rsidP="00C743A3">
      <w:pPr>
        <w:rPr>
          <w:lang w:val="es-ES_tradnl"/>
        </w:rPr>
      </w:pPr>
      <w:r w:rsidRPr="001756AC">
        <w:rPr>
          <w:lang w:val="es-ES_tradnl"/>
        </w:rPr>
        <w:t>Las barreras a la integración en el ámbito local y regional pueden traducirse en la infrautilización de los recursos humanos, culturales, económicos y ecológicos de las regiones, además de agravar su posición periférica y la</w:t>
      </w:r>
      <w:r w:rsidR="00E27AAA">
        <w:rPr>
          <w:lang w:val="es-ES_tradnl"/>
        </w:rPr>
        <w:t>s brechas de desarrollo</w:t>
      </w:r>
      <w:r>
        <w:rPr>
          <w:lang w:val="es-ES_tradnl"/>
        </w:rPr>
        <w:t xml:space="preserve"> (Comité de Ministros OT UE, 2011)</w:t>
      </w:r>
      <w:r w:rsidRPr="001756AC">
        <w:rPr>
          <w:lang w:val="es-ES_tradnl"/>
        </w:rPr>
        <w:t>.</w:t>
      </w:r>
    </w:p>
    <w:p w:rsidR="005A72A7" w:rsidRDefault="005A72A7" w:rsidP="00C743A3">
      <w:pPr>
        <w:rPr>
          <w:lang w:val="es-ES_tradnl"/>
        </w:rPr>
      </w:pPr>
      <w:r>
        <w:rPr>
          <w:lang w:val="es-ES_tradnl"/>
        </w:rPr>
        <w:t>Esto se traduce en el caso chileno en una oportunidad, al desarrollar una política de ordenamiento territorial se fortalecerán dos ámbitos</w:t>
      </w:r>
      <w:r w:rsidR="00E27AAA">
        <w:rPr>
          <w:lang w:val="es-ES_tradnl"/>
        </w:rPr>
        <w:t xml:space="preserve"> que son indispensables en un proceso de </w:t>
      </w:r>
      <w:r w:rsidR="00941CE8">
        <w:rPr>
          <w:lang w:val="es-ES_tradnl"/>
        </w:rPr>
        <w:t>descentralización</w:t>
      </w:r>
      <w:r w:rsidR="00E27AAA">
        <w:rPr>
          <w:lang w:val="es-ES_tradnl"/>
        </w:rPr>
        <w:t xml:space="preserve"> </w:t>
      </w:r>
      <w:r>
        <w:rPr>
          <w:lang w:val="es-ES_tradnl"/>
        </w:rPr>
        <w:t>la integración de lo local y hacer más eficaz y eficiente la acción del gobierno regional.</w:t>
      </w:r>
    </w:p>
    <w:p w:rsidR="0084411E" w:rsidRDefault="0084411E" w:rsidP="00C743A3">
      <w:pPr>
        <w:rPr>
          <w:lang w:val="es-ES_tradnl"/>
        </w:rPr>
      </w:pPr>
      <w:r>
        <w:rPr>
          <w:lang w:val="es-ES_tradnl"/>
        </w:rPr>
        <w:t>En este proceso de descentralización el</w:t>
      </w:r>
      <w:r w:rsidR="005A72A7">
        <w:rPr>
          <w:lang w:val="es-ES_tradnl"/>
        </w:rPr>
        <w:t xml:space="preserve"> Gobierno Regional</w:t>
      </w:r>
      <w:r>
        <w:rPr>
          <w:lang w:val="es-ES_tradnl"/>
        </w:rPr>
        <w:t xml:space="preserve"> cuenta con atribuciones para definir parte del presupuesto regional a través de los FNDR, Provisiones y Fondos Sectoriales es ahí donde los instrumentos de OT le dan la oportunidad al GORE a enfrentar este desafío, a</w:t>
      </w:r>
      <w:r w:rsidR="00E27AAA">
        <w:rPr>
          <w:lang w:val="es-ES_tradnl"/>
        </w:rPr>
        <w:t>l</w:t>
      </w:r>
      <w:r>
        <w:rPr>
          <w:lang w:val="es-ES_tradnl"/>
        </w:rPr>
        <w:t xml:space="preserve"> poder responder de manera clara cuál es el proyecto de desarrollo regional, en que se requiere invertir y principalmente donde</w:t>
      </w:r>
      <w:r w:rsidR="00E27AAA">
        <w:rPr>
          <w:lang w:val="es-ES_tradnl"/>
        </w:rPr>
        <w:t xml:space="preserve"> se debe invertir</w:t>
      </w:r>
      <w:r>
        <w:rPr>
          <w:lang w:val="es-ES_tradnl"/>
        </w:rPr>
        <w:t>.</w:t>
      </w:r>
      <w:r w:rsidR="008314AB">
        <w:rPr>
          <w:lang w:val="es-ES_tradnl"/>
        </w:rPr>
        <w:t xml:space="preserve"> </w:t>
      </w:r>
    </w:p>
    <w:p w:rsidR="0084411E" w:rsidRDefault="0084411E" w:rsidP="00C743A3">
      <w:pPr>
        <w:rPr>
          <w:lang w:val="es-ES_tradnl"/>
        </w:rPr>
      </w:pPr>
      <w:r>
        <w:rPr>
          <w:lang w:val="es-ES_tradnl"/>
        </w:rPr>
        <w:t>El “</w:t>
      </w:r>
      <w:r w:rsidR="009531DA" w:rsidRPr="009531DA">
        <w:rPr>
          <w:b/>
          <w:lang w:val="es-ES_tradnl"/>
        </w:rPr>
        <w:t>donde</w:t>
      </w:r>
      <w:r>
        <w:rPr>
          <w:b/>
          <w:lang w:val="es-ES_tradnl"/>
        </w:rPr>
        <w:t>”</w:t>
      </w:r>
      <w:r>
        <w:rPr>
          <w:lang w:val="es-ES_tradnl"/>
        </w:rPr>
        <w:t xml:space="preserve"> además estará definido incorporando la participación ciudadana y dándole la gobernanza necesaria al proceso.</w:t>
      </w:r>
    </w:p>
    <w:p w:rsidR="002E6699" w:rsidRDefault="002E6699" w:rsidP="002E6699">
      <w:pPr>
        <w:rPr>
          <w:lang w:val="es-ES_tradnl"/>
        </w:rPr>
      </w:pPr>
      <w:r>
        <w:rPr>
          <w:lang w:val="es-ES_tradnl"/>
        </w:rPr>
        <w:t xml:space="preserve">La inversión sectorial también se ve facilitada por el ordenamiento territorial, ya que uno de los principales roles del OT es la coordinación, es así como el PROT entrega una plataforma integradora a instrumentos sectoriales de OT como el recientemente creado Plan Energético Regional (PER). </w:t>
      </w:r>
      <w:r w:rsidR="00E27AAA">
        <w:rPr>
          <w:lang w:val="es-ES_tradnl"/>
        </w:rPr>
        <w:t>Integrar a los sectores a este proceso es clave para el éxito en la descentralización ya que la mayor parte del presupuesto regional se definirá por esta vía</w:t>
      </w:r>
      <w:r w:rsidR="001A14FE">
        <w:rPr>
          <w:lang w:val="es-ES_tradnl"/>
        </w:rPr>
        <w:t xml:space="preserve"> (Ramírez, 2015)</w:t>
      </w:r>
      <w:r w:rsidR="00E27AAA">
        <w:rPr>
          <w:lang w:val="es-ES_tradnl"/>
        </w:rPr>
        <w:t>.</w:t>
      </w:r>
    </w:p>
    <w:p w:rsidR="0084411E" w:rsidRDefault="002E6699" w:rsidP="00C743A3">
      <w:pPr>
        <w:rPr>
          <w:lang w:val="es-ES_tradnl"/>
        </w:rPr>
      </w:pPr>
      <w:r>
        <w:rPr>
          <w:lang w:val="es-ES_tradnl"/>
        </w:rPr>
        <w:t>Finalmente</w:t>
      </w:r>
      <w:r w:rsidR="00E27AAA">
        <w:rPr>
          <w:lang w:val="es-ES_tradnl"/>
        </w:rPr>
        <w:t>,</w:t>
      </w:r>
      <w:r>
        <w:rPr>
          <w:lang w:val="es-ES_tradnl"/>
        </w:rPr>
        <w:t xml:space="preserve"> en el ámbito privado</w:t>
      </w:r>
      <w:r w:rsidR="002D2120">
        <w:rPr>
          <w:lang w:val="es-ES_tradnl"/>
        </w:rPr>
        <w:t>,</w:t>
      </w:r>
      <w:r>
        <w:rPr>
          <w:lang w:val="es-ES_tradnl"/>
        </w:rPr>
        <w:t xml:space="preserve"> a</w:t>
      </w:r>
      <w:r w:rsidR="0084411E">
        <w:rPr>
          <w:lang w:val="es-ES_tradnl"/>
        </w:rPr>
        <w:t xml:space="preserve">l contrario de lo que algunos sectores temen, los instrumentos de ordenamiento territorial facilitan la inversión privada ya que </w:t>
      </w:r>
      <w:r w:rsidR="0084411E" w:rsidRPr="002F4D63">
        <w:rPr>
          <w:b/>
          <w:lang w:val="es-ES_tradnl"/>
        </w:rPr>
        <w:t xml:space="preserve">“descubren” </w:t>
      </w:r>
      <w:r w:rsidR="0084411E">
        <w:rPr>
          <w:lang w:val="es-ES_tradnl"/>
        </w:rPr>
        <w:t>las</w:t>
      </w:r>
      <w:r w:rsidR="00941CE8">
        <w:rPr>
          <w:lang w:val="es-ES_tradnl"/>
        </w:rPr>
        <w:t xml:space="preserve"> vocaciones y</w:t>
      </w:r>
      <w:r w:rsidR="0084411E">
        <w:rPr>
          <w:lang w:val="es-ES_tradnl"/>
        </w:rPr>
        <w:t xml:space="preserve"> potencialidades de la región</w:t>
      </w:r>
      <w:r w:rsidR="002D2120">
        <w:rPr>
          <w:lang w:val="es-ES_tradnl"/>
        </w:rPr>
        <w:t>,</w:t>
      </w:r>
      <w:r w:rsidR="0084411E">
        <w:rPr>
          <w:lang w:val="es-ES_tradnl"/>
        </w:rPr>
        <w:t xml:space="preserve"> así como definen previamente las </w:t>
      </w:r>
      <w:r w:rsidR="00C47670">
        <w:rPr>
          <w:lang w:val="es-ES_tradnl"/>
        </w:rPr>
        <w:t>restricciones</w:t>
      </w:r>
      <w:r w:rsidR="0084411E">
        <w:rPr>
          <w:lang w:val="es-ES_tradnl"/>
        </w:rPr>
        <w:t xml:space="preserve"> </w:t>
      </w:r>
      <w:r w:rsidR="00C47670">
        <w:rPr>
          <w:lang w:val="es-ES_tradnl"/>
        </w:rPr>
        <w:t xml:space="preserve">a usos en zonas determinadas </w:t>
      </w:r>
      <w:r w:rsidR="0084411E">
        <w:rPr>
          <w:lang w:val="es-ES_tradnl"/>
        </w:rPr>
        <w:t>por razones</w:t>
      </w:r>
      <w:r w:rsidR="00C47670">
        <w:rPr>
          <w:lang w:val="es-ES_tradnl"/>
        </w:rPr>
        <w:t xml:space="preserve"> fundadas como fragilidad del territorio, importancia cultural, entre otros</w:t>
      </w:r>
      <w:r w:rsidR="00E27AAA">
        <w:rPr>
          <w:lang w:val="es-ES_tradnl"/>
        </w:rPr>
        <w:t>.</w:t>
      </w:r>
      <w:r w:rsidR="00C47670">
        <w:rPr>
          <w:lang w:val="es-ES_tradnl"/>
        </w:rPr>
        <w:t xml:space="preserve"> Es por esto</w:t>
      </w:r>
      <w:r w:rsidR="00E27AAA">
        <w:rPr>
          <w:lang w:val="es-ES_tradnl"/>
        </w:rPr>
        <w:t>,</w:t>
      </w:r>
      <w:r w:rsidR="00C47670">
        <w:rPr>
          <w:lang w:val="es-ES_tradnl"/>
        </w:rPr>
        <w:t xml:space="preserve"> que la inversión privada también se ve favorecida</w:t>
      </w:r>
      <w:r w:rsidR="00941CE8">
        <w:rPr>
          <w:lang w:val="es-ES_tradnl"/>
        </w:rPr>
        <w:t xml:space="preserve"> por la certeza jurídica,</w:t>
      </w:r>
      <w:r w:rsidR="00C47670">
        <w:rPr>
          <w:lang w:val="es-ES_tradnl"/>
        </w:rPr>
        <w:t xml:space="preserve"> movilizando recursos a las regiones e incorporándose al proyecto de desarrollo regional.</w:t>
      </w:r>
    </w:p>
    <w:p w:rsidR="00E130BA" w:rsidRDefault="008314AB" w:rsidP="00C743A3">
      <w:r>
        <w:rPr>
          <w:lang w:val="es-ES_tradnl"/>
        </w:rPr>
        <w:t xml:space="preserve">El ordenamiento territorial además fortalecerá la institucionalidad regional, </w:t>
      </w:r>
      <w:r w:rsidR="00941CE8">
        <w:rPr>
          <w:lang w:val="es-ES_tradnl"/>
        </w:rPr>
        <w:t xml:space="preserve">al </w:t>
      </w:r>
      <w:r w:rsidR="002D2120">
        <w:rPr>
          <w:lang w:val="es-ES_tradnl"/>
        </w:rPr>
        <w:t xml:space="preserve">entregarle las herramientas e institucionalidad necesaria para la acción. </w:t>
      </w:r>
      <w:r w:rsidR="00E130BA">
        <w:t>Para el ordenamiento territorial</w:t>
      </w:r>
      <w:r w:rsidR="005A72A7">
        <w:t>,</w:t>
      </w:r>
      <w:r w:rsidR="00E130BA">
        <w:t xml:space="preserve"> no es un requisito un estado descentralizado, sin embargo la descentralización se verá favorecida por una política de ordenamiento territorial.</w:t>
      </w:r>
    </w:p>
    <w:p w:rsidR="00E130BA" w:rsidRDefault="00AA1547" w:rsidP="002D2D2F">
      <w:pPr>
        <w:rPr>
          <w:lang w:val="es-ES_tradnl"/>
        </w:rPr>
      </w:pPr>
      <w:r>
        <w:rPr>
          <w:lang w:val="es-ES_tradnl"/>
        </w:rPr>
        <w:t>Otro aspecto importante que relacionan la descentralización y el OT es el fortalecimiento de la gobernanza, indispensable para lograr un desarrollo sostenible y equitativo. En este sentido, es importante entender el rol de la gobernanza</w:t>
      </w:r>
      <w:r w:rsidR="001A1CE6">
        <w:rPr>
          <w:lang w:val="es-ES_tradnl"/>
        </w:rPr>
        <w:t xml:space="preserve"> es decir</w:t>
      </w:r>
      <w:r w:rsidR="00E130BA" w:rsidRPr="00B47ADD">
        <w:rPr>
          <w:lang w:val="es-ES_tradnl"/>
        </w:rPr>
        <w:t xml:space="preserve"> “un sistema social es gobernable, cuando está estructurado socio-políticamente de modo tal que todos los actores estratégicos se interrelacionan para tomar decisiones colectivas y resolver sus conflictos conforme a un sistema de reglas y de procedimientos formales o informales –que pueden registrar diversos niveles de institucionalización- dentro del cual formulan sus expectativas y </w:t>
      </w:r>
      <w:r w:rsidR="00941CE8">
        <w:rPr>
          <w:lang w:val="es-ES_tradnl"/>
        </w:rPr>
        <w:t>e</w:t>
      </w:r>
      <w:r w:rsidR="00E130BA" w:rsidRPr="00B47ADD">
        <w:rPr>
          <w:lang w:val="es-ES_tradnl"/>
        </w:rPr>
        <w:t>strategias.</w:t>
      </w:r>
      <w:r w:rsidR="00941CE8">
        <w:rPr>
          <w:lang w:val="es-ES_tradnl"/>
        </w:rPr>
        <w:t xml:space="preserve"> </w:t>
      </w:r>
      <w:r w:rsidR="00941CE8" w:rsidRPr="00873EED">
        <w:rPr>
          <w:lang w:val="es-ES_tradnl"/>
        </w:rPr>
        <w:t>(</w:t>
      </w:r>
      <w:r w:rsidR="00843484">
        <w:rPr>
          <w:lang w:val="es-ES_tradnl"/>
        </w:rPr>
        <w:t>Meléndez</w:t>
      </w:r>
      <w:r w:rsidR="00873EED">
        <w:rPr>
          <w:lang w:val="es-ES_tradnl"/>
        </w:rPr>
        <w:t xml:space="preserve"> </w:t>
      </w:r>
      <w:r w:rsidR="00873EED" w:rsidRPr="00873EED">
        <w:rPr>
          <w:i/>
          <w:lang w:val="es-ES_tradnl"/>
        </w:rPr>
        <w:t>et al</w:t>
      </w:r>
      <w:r w:rsidR="00873EED">
        <w:rPr>
          <w:lang w:val="es-ES_tradnl"/>
        </w:rPr>
        <w:t>., 2010</w:t>
      </w:r>
      <w:r w:rsidR="00941CE8" w:rsidRPr="00873EED">
        <w:rPr>
          <w:lang w:val="es-ES_tradnl"/>
        </w:rPr>
        <w:t>)</w:t>
      </w:r>
    </w:p>
    <w:p w:rsidR="00B31388" w:rsidRDefault="00B31388" w:rsidP="002D2D2F">
      <w:r>
        <w:t xml:space="preserve">Por lo tanto, la descentralización se verá favorecida por una política de ordenamiento territorial, ya que esta </w:t>
      </w:r>
      <w:r w:rsidR="002A0A5D">
        <w:t xml:space="preserve">última permitirá conocer las potencialidades regionales y locales, fortalecerá la gobernanza y </w:t>
      </w:r>
      <w:r w:rsidR="001A1CE6">
        <w:t>le entregará mejores herramientas a la institucionalidad a través</w:t>
      </w:r>
      <w:r w:rsidR="002A0A5D">
        <w:t xml:space="preserve"> </w:t>
      </w:r>
      <w:r w:rsidR="002D2120">
        <w:t>de</w:t>
      </w:r>
      <w:r w:rsidR="002A0A5D">
        <w:t xml:space="preserve"> una adecuada coordinación entre los distintos niveles admin</w:t>
      </w:r>
      <w:r w:rsidR="001A1CE6">
        <w:t>i</w:t>
      </w:r>
      <w:r w:rsidR="002A0A5D">
        <w:t>strativos</w:t>
      </w:r>
      <w:r w:rsidR="001A1CE6">
        <w:t xml:space="preserve"> para el logro de las políticas nacionales de desarrollo.</w:t>
      </w:r>
    </w:p>
    <w:p w:rsidR="0018364D" w:rsidRDefault="002D2120" w:rsidP="00C743A3">
      <w:r>
        <w:t>E</w:t>
      </w:r>
      <w:r w:rsidR="00C743A3">
        <w:t>l Ordenamiento territorial asegura a largo plazo el manejo adecuado del stock de recursos naturales que posee una región, lo cual permite a esta insertarse en un mercado globalizado con una continua presencia de productos y servicios asociados a su territorio, permitiéndole la vialidad económica corto, mediano y largo plazo.</w:t>
      </w:r>
    </w:p>
    <w:p w:rsidR="00C743A3" w:rsidRDefault="00FC1085" w:rsidP="00E14AAB">
      <w:pPr>
        <w:keepNext/>
        <w:jc w:val="center"/>
      </w:pPr>
      <w:r w:rsidRPr="00FC1085">
        <w:rPr>
          <w:noProof/>
          <w:lang w:val="es-CL" w:eastAsia="es-CL"/>
        </w:rPr>
        <w:drawing>
          <wp:inline distT="0" distB="0" distL="0" distR="0">
            <wp:extent cx="5400040" cy="2789254"/>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400040" cy="2789254"/>
                    </a:xfrm>
                    <a:prstGeom prst="rect">
                      <a:avLst/>
                    </a:prstGeom>
                    <a:noFill/>
                    <a:ln w="9525">
                      <a:noFill/>
                      <a:miter lim="800000"/>
                      <a:headEnd/>
                      <a:tailEnd/>
                    </a:ln>
                  </pic:spPr>
                </pic:pic>
              </a:graphicData>
            </a:graphic>
          </wp:inline>
        </w:drawing>
      </w:r>
    </w:p>
    <w:p w:rsidR="00C743A3" w:rsidRDefault="004F6656" w:rsidP="004F6656">
      <w:pPr>
        <w:pStyle w:val="Descripcin"/>
      </w:pPr>
      <w:r>
        <w:t xml:space="preserve">Figura </w:t>
      </w:r>
      <w:r w:rsidR="003F0784">
        <w:t>6</w:t>
      </w:r>
      <w:r w:rsidR="005E3EF9">
        <w:t>.</w:t>
      </w:r>
      <w:r w:rsidR="005E3EF9">
        <w:tab/>
      </w:r>
      <w:r w:rsidR="005E3EF9" w:rsidRPr="005E3EF9">
        <w:t>Ordenamiento Territorial y descentralización</w:t>
      </w:r>
    </w:p>
    <w:p w:rsidR="005E3EF9" w:rsidRDefault="005E3EF9" w:rsidP="005E3EF9">
      <w:r>
        <w:t>En Chile surgen dos figuras de interés que fomentar la descentralización en Chile, las cuales son los Gobiernos Regionales y su posible accionar en el Ordenamiento Territorial y la segunda es la Subsecretaría de Desarrollo Regional y Administrativo:</w:t>
      </w:r>
    </w:p>
    <w:p w:rsidR="005E3EF9" w:rsidRDefault="005E3EF9" w:rsidP="005E3EF9">
      <w:r>
        <w:t>En primer lugar el Gobierno Regional es una construcción organizacional creada para desarrollar acciones que forman parte de un cuadro general de propósitos de gobierno, de cambio en las relaciones entre estado y sociedad. Estos cambios se refieren al desarrollo de procesos de descentralización y desconcentración político-administrativos, necesarios para posibilitar una mayor participación de las comunidades y de los cuerpos intermedios de la sociedad fortaleciendo así la gobernabilidad de la nación y su desarrollo.</w:t>
      </w:r>
    </w:p>
    <w:p w:rsidR="005E3EF9" w:rsidRDefault="005E3EF9" w:rsidP="005E3EF9">
      <w:r>
        <w:t>La ley de Gobierno Regional consolida el proceso de descentralización. Debe tenerse en consideración que en Chile actualmente existen los planes regionales de desarrollo, instrumento indicativo, el cual contemplan el componente territorial.</w:t>
      </w:r>
    </w:p>
    <w:p w:rsidR="005E3EF9" w:rsidRDefault="005E3EF9" w:rsidP="005E3EF9">
      <w:r>
        <w:t>Como segundo punto la Subsecretaría de Desarrollo Regional y Administrativo la cual elabora, fortalece y evalúa políticas de descentralización que:</w:t>
      </w:r>
    </w:p>
    <w:p w:rsidR="005E3EF9" w:rsidRDefault="005E3EF9" w:rsidP="00E55320">
      <w:pPr>
        <w:pStyle w:val="Prrafodelista"/>
        <w:numPr>
          <w:ilvl w:val="0"/>
          <w:numId w:val="6"/>
        </w:numPr>
      </w:pPr>
      <w:r>
        <w:t xml:space="preserve">Permitan la elección directa de los Consejeros Regionales mediante sufragio ciudadano. Junto a ello, la elección del Presidente del Consejo </w:t>
      </w:r>
      <w:r w:rsidR="006549F5">
        <w:t>Regional, entre los Consejeros.</w:t>
      </w:r>
    </w:p>
    <w:p w:rsidR="005E3EF9" w:rsidRDefault="005E3EF9" w:rsidP="00E55320">
      <w:pPr>
        <w:pStyle w:val="Prrafodelista"/>
        <w:numPr>
          <w:ilvl w:val="0"/>
          <w:numId w:val="6"/>
        </w:numPr>
      </w:pPr>
      <w:r>
        <w:t xml:space="preserve">Propongan la incorporación de los servicios regionales desconcentrados a la dependencia directa de la autoridad regional. </w:t>
      </w:r>
    </w:p>
    <w:p w:rsidR="005E3EF9" w:rsidRDefault="005E3EF9" w:rsidP="00E55320">
      <w:pPr>
        <w:pStyle w:val="Prrafodelista"/>
        <w:numPr>
          <w:ilvl w:val="0"/>
          <w:numId w:val="6"/>
        </w:numPr>
      </w:pPr>
      <w:r>
        <w:t xml:space="preserve">Permitir que cada Gobierno Regional esté en condiciones de definir las instancias y niveles de participación regional. </w:t>
      </w:r>
    </w:p>
    <w:p w:rsidR="005E3EF9" w:rsidRDefault="005E3EF9" w:rsidP="00E55320">
      <w:pPr>
        <w:pStyle w:val="Prrafodelista"/>
        <w:numPr>
          <w:ilvl w:val="0"/>
          <w:numId w:val="6"/>
        </w:numPr>
      </w:pPr>
      <w:r>
        <w:t xml:space="preserve">Aumentar la Inversión de decisión regional, llegando a un 50% del total de la inversión pública. </w:t>
      </w:r>
    </w:p>
    <w:p w:rsidR="005E3EF9" w:rsidRDefault="005E3EF9" w:rsidP="00E55320">
      <w:pPr>
        <w:pStyle w:val="Prrafodelista"/>
        <w:numPr>
          <w:ilvl w:val="0"/>
          <w:numId w:val="6"/>
        </w:numPr>
      </w:pPr>
      <w:r>
        <w:t>Incorporar el presupuesto de los servicios públicos desconcen</w:t>
      </w:r>
      <w:r w:rsidR="004153C1">
        <w:t>trados al presupuesto regional.</w:t>
      </w:r>
    </w:p>
    <w:p w:rsidR="005E3EF9" w:rsidRDefault="005E3EF9" w:rsidP="00E55320">
      <w:pPr>
        <w:pStyle w:val="Prrafodelista"/>
        <w:numPr>
          <w:ilvl w:val="0"/>
          <w:numId w:val="6"/>
        </w:numPr>
      </w:pPr>
      <w:r>
        <w:t>Lograr que la Ley de Presupuestos expresará clara y separadamente el presupuesto de cada Gobierno Regional.</w:t>
      </w:r>
    </w:p>
    <w:p w:rsidR="005E3EF9" w:rsidRDefault="005E3EF9" w:rsidP="005E3EF9">
      <w:r>
        <w:t>En lo referido a la descentralización del territorio la Subdirección de Desarrollo Regional, establece una propuesta la cual abarca un replanteamiento de la división político administrativa, la administración de las áreas metropolitanas y los territorios especiales.</w:t>
      </w:r>
    </w:p>
    <w:p w:rsidR="005E3EF9" w:rsidRDefault="005E3EF9" w:rsidP="005E3EF9">
      <w:r>
        <w:t>En el primer caso se propone la flexibilización de los mecanismos de creación y supresión de regiones y la adopción de criterios técnicos para definir límites político administrativo.</w:t>
      </w:r>
    </w:p>
    <w:p w:rsidR="00C743A3" w:rsidRDefault="005E3EF9" w:rsidP="005E3EF9">
      <w:r>
        <w:t>Para el caso de las áreas metropolitanas, se plantea una innovadora propuesta de un sistema de gobierno, administración y financiamiento, a cargo de una entidad descentralizada del gobierno, barajándose dos alternativas, el gobierno regional respectivo, o una asociación metropolitana de municipios, descartándose así la creación de un nuevo nivel de gobierno.  Para los territorios especiales, se reconoce su existencia y se plantea un estándar territorial especial, a partir del cual es posible generar políticas de Estado coordinadas y focalizadas.</w:t>
      </w:r>
    </w:p>
    <w:p w:rsidR="00C743A3" w:rsidRDefault="003B4B56" w:rsidP="00E14AAB">
      <w:pPr>
        <w:keepNext/>
        <w:jc w:val="center"/>
      </w:pPr>
      <w:r w:rsidRPr="003B4B56">
        <w:rPr>
          <w:noProof/>
          <w:lang w:val="es-CL" w:eastAsia="es-CL"/>
        </w:rPr>
        <w:drawing>
          <wp:inline distT="0" distB="0" distL="0" distR="0">
            <wp:extent cx="5400040" cy="2281353"/>
            <wp:effectExtent l="1905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400040" cy="2281353"/>
                    </a:xfrm>
                    <a:prstGeom prst="rect">
                      <a:avLst/>
                    </a:prstGeom>
                    <a:noFill/>
                    <a:ln w="9525">
                      <a:noFill/>
                      <a:miter lim="800000"/>
                      <a:headEnd/>
                      <a:tailEnd/>
                    </a:ln>
                  </pic:spPr>
                </pic:pic>
              </a:graphicData>
            </a:graphic>
          </wp:inline>
        </w:drawing>
      </w:r>
    </w:p>
    <w:p w:rsidR="005E3EF9" w:rsidRDefault="008E2970" w:rsidP="008E2970">
      <w:pPr>
        <w:pStyle w:val="Descripcin"/>
      </w:pPr>
      <w:r>
        <w:t xml:space="preserve">Figura </w:t>
      </w:r>
      <w:r w:rsidR="003F0784">
        <w:t>7</w:t>
      </w:r>
      <w:r>
        <w:t>.</w:t>
      </w:r>
      <w:r>
        <w:tab/>
      </w:r>
      <w:r w:rsidRPr="008E2970">
        <w:t>Funcionamiento esperado entre O</w:t>
      </w:r>
      <w:r w:rsidR="00674267">
        <w:t>rdenamiento Territorial, SUBDERE</w:t>
      </w:r>
      <w:r w:rsidRPr="008E2970">
        <w:t xml:space="preserve"> y Gobierno Regional</w:t>
      </w:r>
    </w:p>
    <w:p w:rsidR="008E2970" w:rsidRDefault="008E2970" w:rsidP="008E2970">
      <w:r>
        <w:t>En el marco de la descentralización impulsada por la oficina de desarrollo regional se creó el Consejo Nacional de la Reforma Urbana y Territorial, encabezada por el Presidente de la República e integrada por representantes del sector público y privado. Esta comisión, dirigida por el Ministerio de Vivienda y Urbanismo</w:t>
      </w:r>
      <w:r w:rsidR="002377B5">
        <w:t>.</w:t>
      </w:r>
      <w:r>
        <w:t xml:space="preserve"> </w:t>
      </w:r>
      <w:r w:rsidR="002377B5">
        <w:t>P</w:t>
      </w:r>
      <w:r>
        <w:t>lantea</w:t>
      </w:r>
      <w:r w:rsidR="002377B5">
        <w:t>,</w:t>
      </w:r>
      <w:r>
        <w:t xml:space="preserve"> entre otros aspectos, que el desarrollo urbano y territorial tiene muy significativas implicancias sociales, distributivas, culturales y económicas, razón por la cual es necesario conciliarlo con los grandes objetivos nacionales de crecimiento con equidad y calidad de vida, “</w:t>
      </w:r>
      <w:r w:rsidRPr="00AF2CAA">
        <w:rPr>
          <w:i/>
        </w:rPr>
        <w:t>las nuevas urbes de hoy y del mañana son la suma de diversas comunidades a lo largo del territorio</w:t>
      </w:r>
      <w:r>
        <w:t>”. Bajo esta línea, se pretende mejorar y modernizar la aplicación y uso de los Instrumentos de Planificación Territorial (IPT) en el ordenamiento urbano y territorial y de algunas herramientas de gestión urbana asociadas a dichos instrumentos.</w:t>
      </w:r>
    </w:p>
    <w:p w:rsidR="008E2970" w:rsidRDefault="002377B5" w:rsidP="008E2970">
      <w:r>
        <w:t>L</w:t>
      </w:r>
      <w:r w:rsidR="008E2970">
        <w:t>a existencia de una política regional de ordenamiento territorial permite a cada región obtener un conocimiento profundo de los recursos socio, físico, ambientales, lo que permit</w:t>
      </w:r>
      <w:r>
        <w:t>e</w:t>
      </w:r>
      <w:r w:rsidR="008E2970">
        <w:t xml:space="preserve"> una correcta planificación de la explotación sustentable de los recursos económicos de está.</w:t>
      </w:r>
    </w:p>
    <w:p w:rsidR="008E2970" w:rsidRDefault="008E2970" w:rsidP="008E2970">
      <w:r>
        <w:t xml:space="preserve">Finalmente debe entenderse que a nivel regional la gestión ambiental y la planificación territorial </w:t>
      </w:r>
      <w:r w:rsidR="00AF2CAA">
        <w:t>son</w:t>
      </w:r>
      <w:r>
        <w:t xml:space="preserve"> instrumentos de desarrollo como parte esencial de los procesos de descentralización, claves para asegurar los fundamentos naturales de la vida y para</w:t>
      </w:r>
      <w:r w:rsidR="00AF2CAA">
        <w:t xml:space="preserve"> avanzar en</w:t>
      </w:r>
      <w:r>
        <w:t xml:space="preserve"> la dirección del desarrollo</w:t>
      </w:r>
      <w:r w:rsidR="00AF2CAA">
        <w:t xml:space="preserve"> sustentable</w:t>
      </w:r>
      <w:r>
        <w:t>, se tiene que un ordenamiento planificado del espacio regional, podrá incorporar las dinámicas de los sistemas y procesos que ocurren en el territorio, como son los riesgos naturales, la explotación de recursos</w:t>
      </w:r>
      <w:r w:rsidR="00AF2CAA">
        <w:t xml:space="preserve"> naturales</w:t>
      </w:r>
      <w:r>
        <w:t xml:space="preserve">, el funcionamiento de las cuencas hidrográficas, </w:t>
      </w:r>
      <w:r w:rsidR="00AF2CAA">
        <w:t xml:space="preserve">del borde costero, de las ciudades, la infraestructura, </w:t>
      </w:r>
      <w:r>
        <w:t xml:space="preserve">etc., los cuales, superan </w:t>
      </w:r>
      <w:r w:rsidR="00AF2CAA">
        <w:t xml:space="preserve">en </w:t>
      </w:r>
      <w:r>
        <w:t>las escalas territoriales y temporales de los instrumentos de planificación</w:t>
      </w:r>
      <w:r w:rsidR="00AF2CAA">
        <w:t xml:space="preserve"> existentes</w:t>
      </w:r>
      <w:r>
        <w:t xml:space="preserve">, </w:t>
      </w:r>
      <w:r w:rsidR="00AF2CAA">
        <w:t>lo que justifica plenamente</w:t>
      </w:r>
      <w:r>
        <w:t xml:space="preserve"> la necesidad del ordenamiento territorial a nivel regional.</w:t>
      </w:r>
    </w:p>
    <w:p w:rsidR="0095593E" w:rsidRDefault="0095593E" w:rsidP="008E2970">
      <w:r w:rsidRPr="003B4B56">
        <w:t xml:space="preserve">En </w:t>
      </w:r>
      <w:r w:rsidR="003B4B56" w:rsidRPr="003B4B56">
        <w:t xml:space="preserve">el caso de </w:t>
      </w:r>
      <w:r w:rsidRPr="003B4B56">
        <w:rPr>
          <w:color w:val="000000" w:themeColor="text1"/>
        </w:rPr>
        <w:t xml:space="preserve">Francia, se privilegió </w:t>
      </w:r>
      <w:r w:rsidR="00B31388" w:rsidRPr="003B4B56">
        <w:rPr>
          <w:color w:val="000000" w:themeColor="text1"/>
        </w:rPr>
        <w:t>históricamente</w:t>
      </w:r>
      <w:r w:rsidRPr="003B4B56">
        <w:rPr>
          <w:color w:val="000000" w:themeColor="text1"/>
        </w:rPr>
        <w:t xml:space="preserve"> la planificación central, pensando en la unidad territorial por sobre las autonomías locales. </w:t>
      </w:r>
      <w:r w:rsidRPr="003B4B56">
        <w:t>Desde los 80, se inicia la discusión sobre la descentralización del país como respuesta a la necesidad de modernizar el estado</w:t>
      </w:r>
      <w:r w:rsidR="004B273F" w:rsidRPr="003B4B56">
        <w:t xml:space="preserve"> </w:t>
      </w:r>
      <w:r w:rsidR="00944290" w:rsidRPr="003B4B56">
        <w:fldChar w:fldCharType="begin" w:fldLock="1"/>
      </w:r>
      <w:r w:rsidRPr="003B4B56">
        <w:instrText>ADDIN CSL_CITATION { "citationItems" : [ { "id" : "ITEM-1", "itemData" : { "DOI" : "10.3989/estgeogr.201111", "ISSN" : "0014-1496", "author" : [ { "dropping-particle" : "", "family" : "Urteaga", "given" : "Eguzki", "non-dropping-particle" : "", "parse-names" : false, "suffix" : "" } ], "container-title" : "Estudios Geogr\u00e1ficos", "id" : "ITEM-1", "issue" : "270", "issued" : { "date-parts" : [ [ "2011" ] ] }, "page" : "263-289", "title" : "Modelos de Ordenaci\u00f3n del Territorio en Europa: Francia, Alemania y Reino Unido", "type" : "article-journal", "volume" : "72" }, "uris" : [ "http://www.mendeley.com/documents/?uuid=8e866655-56b5-4c63-bafa-b4c9f8a1ff0c" ] } ], "mendeley" : { "formattedCitation" : "(Urteaga, 2011)", "plainTextFormattedCitation" : "(Urteaga, 2011)", "previouslyFormattedCitation" : "(Urteaga, 2011)" }, "properties" : { "noteIndex" : 0 }, "schema" : "https://github.com/citation-style-language/schema/raw/master/csl-citation.json" }</w:instrText>
      </w:r>
      <w:r w:rsidR="00944290" w:rsidRPr="003B4B56">
        <w:fldChar w:fldCharType="separate"/>
      </w:r>
      <w:r w:rsidRPr="003B4B56">
        <w:rPr>
          <w:noProof/>
        </w:rPr>
        <w:t>(Urteaga, 2011)</w:t>
      </w:r>
      <w:r w:rsidR="00944290" w:rsidRPr="003B4B56">
        <w:fldChar w:fldCharType="end"/>
      </w:r>
      <w:r w:rsidRPr="003B4B56">
        <w:t>, situación que Chile también está viviendo. Esta necesidad de descentralizar surge al relevar la acción de los actores locales como agentes de desarrollo lo cual se plasma en la Ley Defferre</w:t>
      </w:r>
      <w:r w:rsidRPr="003B4B56">
        <w:rPr>
          <w:i/>
        </w:rPr>
        <w:t>, la cual modifica la estructura de autoridad relativa a las iniciativas en materia de ordenación del territorio</w:t>
      </w:r>
      <w:r w:rsidRPr="003B4B56">
        <w:t xml:space="preserve">, creando las regiones como entes territoriales </w:t>
      </w:r>
      <w:r w:rsidR="00944290" w:rsidRPr="003B4B56">
        <w:fldChar w:fldCharType="begin" w:fldLock="1"/>
      </w:r>
      <w:r w:rsidRPr="003B4B56">
        <w:instrText>ADDIN CSL_CITATION { "citationItems" : [ { "id" : "ITEM-1", "itemData" : { "DOI" : "10.3989/estgeogr.201111", "ISSN" : "0014-1496", "author" : [ { "dropping-particle" : "", "family" : "Urteaga", "given" : "Eguzki", "non-dropping-particle" : "", "parse-names" : false, "suffix" : "" } ], "container-title" : "Estudios Geogr\u00e1ficos", "id" : "ITEM-1", "issue" : "270", "issued" : { "date-parts" : [ [ "2011" ] ] }, "page" : "263-289", "title" : "Modelos de Ordenaci\u00f3n del Territorio en Europa: Francia, Alemania y Reino Unido", "type" : "article-journal", "volume" : "72" }, "uris" : [ "http://www.mendeley.com/documents/?uuid=8e866655-56b5-4c63-bafa-b4c9f8a1ff0c" ] }, { "id" : "ITEM-2", "itemData" : { "author" : [ { "dropping-particle" : "", "family" : "Hildenbrand", "given" : "Andreas", "non-dropping-particle" : "", "parse-names" : false, "suffix" : "" } ], "id" : "ITEM-2", "issued" : { "date-parts" : [ [ "1996" ] ] }, "number-of-pages" : "541", "publisher-place" : "Sevilla, Espa\u00f1a", "title" : "Pol\u00edtica de Ordenaci\u00f3n del Territorio en Europa", "type" : "book", "volume" : "8" }, "uris" : [ "http://www.mendeley.com/documents/?uuid=bed6de89-8a60-4d38-a22d-a1a027715f88" ] } ], "mendeley" : { "formattedCitation" : "(Hildenbrand, 1996; Urteaga, 2011)", "plainTextFormattedCitation" : "(Hildenbrand, 1996; Urteaga, 2011)", "previouslyFormattedCitation" : "(Urteaga, 2011)" }, "properties" : { "noteIndex" : 0 }, "schema" : "https://github.com/citation-style-language/schema/raw/master/csl-citation.json" }</w:instrText>
      </w:r>
      <w:r w:rsidR="00944290" w:rsidRPr="003B4B56">
        <w:fldChar w:fldCharType="separate"/>
      </w:r>
      <w:r w:rsidRPr="003B4B56">
        <w:rPr>
          <w:noProof/>
        </w:rPr>
        <w:t>(Hildenbrand, 1996; Urteaga, 2011)</w:t>
      </w:r>
      <w:r w:rsidR="00944290" w:rsidRPr="003B4B56">
        <w:fldChar w:fldCharType="end"/>
      </w:r>
      <w:r w:rsidRPr="003B4B56">
        <w:t>.</w:t>
      </w:r>
    </w:p>
    <w:p w:rsidR="0018364D" w:rsidRDefault="0018364D" w:rsidP="005E5571">
      <w:pPr>
        <w:pStyle w:val="Ttulo3"/>
      </w:pPr>
      <w:bookmarkStart w:id="35" w:name="_Toc438142942"/>
      <w:r w:rsidRPr="00251FA6">
        <w:t>Ordenamiento territorial como política pública</w:t>
      </w:r>
      <w:bookmarkEnd w:id="35"/>
    </w:p>
    <w:p w:rsidR="00855E1A" w:rsidRDefault="00855E1A" w:rsidP="00855E1A">
      <w:r>
        <w:t xml:space="preserve">La necesidad de compatibilizar desarrollo social, crecimiento económico y protección del medio ambiente, </w:t>
      </w:r>
      <w:r w:rsidR="00391B27">
        <w:t xml:space="preserve">ha llevado </w:t>
      </w:r>
      <w:r>
        <w:t xml:space="preserve">lleva </w:t>
      </w:r>
      <w:r w:rsidR="00391B27">
        <w:t xml:space="preserve">a </w:t>
      </w:r>
      <w:r>
        <w:t>la necesidad de formular una Política de Ordenamiento Territorial que permita orientar las acciones y criterios en materia</w:t>
      </w:r>
      <w:r w:rsidR="00AF2CAA">
        <w:t>s</w:t>
      </w:r>
      <w:r>
        <w:t xml:space="preserve"> del uso sustentable del territorio</w:t>
      </w:r>
      <w:r w:rsidR="00AF2CAA">
        <w:t>, la participación ciudadana y el avance en la igualdad</w:t>
      </w:r>
      <w:r>
        <w:t>.</w:t>
      </w:r>
    </w:p>
    <w:p w:rsidR="00855E1A" w:rsidRDefault="00391B27" w:rsidP="00855E1A">
      <w:r w:rsidRPr="00111AD7">
        <w:t>El ordenamiento territorial, desde el punto de vista de la planificación</w:t>
      </w:r>
      <w:r w:rsidR="00855E1A" w:rsidRPr="00111AD7">
        <w:t xml:space="preserve"> (nacional y regional) busca insertar la dimensión de "tiempo, espacio y medio ambiente"</w:t>
      </w:r>
      <w:r w:rsidR="00111AD7" w:rsidRPr="00111AD7">
        <w:t>, de manera de alcanzar</w:t>
      </w:r>
      <w:r w:rsidR="00855E1A" w:rsidRPr="00111AD7">
        <w:t xml:space="preserve"> el desarrollo en equidad, </w:t>
      </w:r>
      <w:r w:rsidR="00111AD7" w:rsidRPr="00111AD7">
        <w:t xml:space="preserve">el cual </w:t>
      </w:r>
      <w:r w:rsidR="00855E1A" w:rsidRPr="00111AD7">
        <w:t>permita a Chile inser</w:t>
      </w:r>
      <w:r w:rsidR="00111AD7" w:rsidRPr="00111AD7">
        <w:t>tarse</w:t>
      </w:r>
      <w:r w:rsidR="00855E1A" w:rsidRPr="00111AD7">
        <w:t xml:space="preserve"> en los mercados internacionales. </w:t>
      </w:r>
      <w:r w:rsidR="00136AFA">
        <w:t xml:space="preserve">Hoy en día, </w:t>
      </w:r>
      <w:r w:rsidR="00136AFA" w:rsidRPr="00136AFA">
        <w:t>e</w:t>
      </w:r>
      <w:r w:rsidR="00855E1A" w:rsidRPr="00136AFA">
        <w:t xml:space="preserve">l desarrollo </w:t>
      </w:r>
      <w:r w:rsidR="00136AFA" w:rsidRPr="00136AFA">
        <w:t xml:space="preserve">del </w:t>
      </w:r>
      <w:r w:rsidR="00855E1A" w:rsidRPr="00136AFA">
        <w:t xml:space="preserve">país se funda sobre la capacidad de uso directo de sus recursos naturales (minería, pesca, bosque, suelo, etc.), </w:t>
      </w:r>
      <w:r w:rsidR="00136AFA">
        <w:t xml:space="preserve">y </w:t>
      </w:r>
      <w:r w:rsidR="00855E1A" w:rsidRPr="00353F2E">
        <w:t xml:space="preserve">la inserción en mercados externos </w:t>
      </w:r>
      <w:r w:rsidR="00136AFA" w:rsidRPr="00353F2E">
        <w:t>se traduce</w:t>
      </w:r>
      <w:r w:rsidR="00855E1A" w:rsidRPr="00353F2E">
        <w:t xml:space="preserve"> en un fuerte aumento de los procesos de explotación de los recursos naturales, </w:t>
      </w:r>
      <w:r w:rsidR="00136AFA" w:rsidRPr="00353F2E">
        <w:t>esto hace necesario aumentar los esfuerzos en</w:t>
      </w:r>
      <w:r w:rsidR="00855E1A" w:rsidRPr="00353F2E">
        <w:t xml:space="preserve"> la protección del medio ambiente. </w:t>
      </w:r>
      <w:r w:rsidR="00493C52" w:rsidRPr="00353F2E">
        <w:t>Es por esto que el</w:t>
      </w:r>
      <w:r w:rsidR="00855E1A" w:rsidRPr="00353F2E">
        <w:t xml:space="preserve"> proceso de desarrollo </w:t>
      </w:r>
      <w:r w:rsidR="00493C52" w:rsidRPr="00353F2E">
        <w:t xml:space="preserve">debe ser </w:t>
      </w:r>
      <w:r w:rsidR="00855E1A" w:rsidRPr="00353F2E">
        <w:t>capaz de preservar sus sistemas naturales y su medio ambiente,</w:t>
      </w:r>
      <w:r w:rsidR="00493C52" w:rsidRPr="00353F2E">
        <w:t xml:space="preserve"> esto lo </w:t>
      </w:r>
      <w:r w:rsidR="00855E1A" w:rsidRPr="00353F2E">
        <w:t xml:space="preserve">ofrece el ordenamiento territorial </w:t>
      </w:r>
      <w:r w:rsidR="00493C52" w:rsidRPr="00353F2E">
        <w:t>y no es cubierto por</w:t>
      </w:r>
      <w:r w:rsidR="00855E1A" w:rsidRPr="00353F2E">
        <w:t xml:space="preserve"> el Sistema Nacional de Evaluación de Impacto Ambiental, el cual solo cubre los problemas de emisión de sustancias contaminantes. Debe considerarse que el Ordenamiento Territorial, permitirá dar contexto al sistema nacional de evaluación ambiental.</w:t>
      </w:r>
    </w:p>
    <w:p w:rsidR="00855E1A" w:rsidRDefault="00855E1A" w:rsidP="00855E1A">
      <w:r>
        <w:t>Los nuevos enfoques que integran el concepto de sustentabilidad demandan una gestión sobre el territorio. Es así que debemos dar paso al ordenamiento territorial como un conjunto de nociones y acuerdos que permiten plasmar en el espacio acciones concertadas y orientadas a l</w:t>
      </w:r>
      <w:r w:rsidR="00AF2CAA">
        <w:t xml:space="preserve">a transformación de un sistema </w:t>
      </w:r>
      <w:r>
        <w:t>natural y</w:t>
      </w:r>
      <w:r w:rsidR="00AF2CAA">
        <w:t xml:space="preserve"> social</w:t>
      </w:r>
      <w:r>
        <w:t xml:space="preserve"> a partir de una imagen de futuro</w:t>
      </w:r>
      <w:r w:rsidR="00AF2CAA">
        <w:t xml:space="preserve"> consensuada por los actores sociales y económicos</w:t>
      </w:r>
      <w:r>
        <w:t>.</w:t>
      </w:r>
    </w:p>
    <w:p w:rsidR="00AF2CAA" w:rsidRDefault="00AF2CAA" w:rsidP="00855E1A">
      <w:r>
        <w:t xml:space="preserve">Luego de un largo periodo donde hablar de planificación de estado era sinónimo de volver a la planificación centralizada </w:t>
      </w:r>
      <w:r w:rsidR="008C147B">
        <w:t>de los soviets, ho</w:t>
      </w:r>
      <w:r w:rsidR="00C921BC">
        <w:t>y se ha tomado conciencia que el mercado no es suficiente para determinar al mejor uso de los espacios territoriales y que la planificación es necesaria para armonizar los procesos de desarrollo y compatibilizar los intereses de los actores, logrando a su vez una sustentabilidad de los procesos productivos y de servicios.</w:t>
      </w:r>
    </w:p>
    <w:p w:rsidR="00855E1A" w:rsidRDefault="009C1C2B" w:rsidP="00855E1A">
      <w:r>
        <w:t xml:space="preserve">Existe un </w:t>
      </w:r>
      <w:r w:rsidR="00855E1A">
        <w:t xml:space="preserve">proceso de toma de conciencia política y social, de la necesidad de proteger los recursos naturales que el territorio posee, frente a los impactos negativos de la política económica, los cuales pueden ser reducidos con el manejo espacial del </w:t>
      </w:r>
      <w:r>
        <w:t>t</w:t>
      </w:r>
      <w:r w:rsidR="00855E1A">
        <w:t>erritorio, por parte del Estado que permitiría mantener el stock de recursos y de la calidad de vida, a través de un mercado regulado en su oferta y de una visión de largo plazo.</w:t>
      </w:r>
    </w:p>
    <w:p w:rsidR="0018364D" w:rsidRPr="001D3B88" w:rsidRDefault="00EC14DA" w:rsidP="00855E1A">
      <w:r>
        <w:t>A pesar de ser</w:t>
      </w:r>
      <w:r w:rsidR="009C1C2B">
        <w:t xml:space="preserve"> </w:t>
      </w:r>
      <w:r w:rsidR="00855E1A">
        <w:t xml:space="preserve">responsabilidad de todos </w:t>
      </w:r>
      <w:r>
        <w:t xml:space="preserve">la </w:t>
      </w:r>
      <w:r w:rsidR="009C1C2B">
        <w:t xml:space="preserve">de </w:t>
      </w:r>
      <w:r w:rsidR="00855E1A">
        <w:t xml:space="preserve">velar por la </w:t>
      </w:r>
      <w:r>
        <w:t xml:space="preserve">preservación del medio ambiente es necesario reconocer que el </w:t>
      </w:r>
      <w:r w:rsidR="00855E1A">
        <w:t>depredador de los ecosistemas y recursos naturales es nuestro actual modelo de desarrollo económico, en dónde el mercado a través de sus instancias productivas ha generado los grandes cambios en los ecosistemas, contra los cuales debe contarse hoy con instrumentos de planificación en distintas escalas y niveles que disminuyan este desmedro.</w:t>
      </w:r>
      <w:r w:rsidR="00405B3B">
        <w:t xml:space="preserve"> </w:t>
      </w:r>
      <w:r w:rsidR="00855E1A">
        <w:t>El Estado debe ser capaz de regular las necesidades sociales con las del mercado</w:t>
      </w:r>
      <w:r w:rsidR="00405B3B">
        <w:t xml:space="preserve">, es en este contexto </w:t>
      </w:r>
      <w:r w:rsidR="00855E1A">
        <w:t>donde surge el ordenamiento territorial como el camino al proceso de búsqueda de equidad.</w:t>
      </w:r>
    </w:p>
    <w:p w:rsidR="0018364D" w:rsidRDefault="00A74CD9" w:rsidP="00A74CD9">
      <w:pPr>
        <w:keepNext/>
        <w:jc w:val="center"/>
      </w:pPr>
      <w:r w:rsidRPr="00A74CD9">
        <w:rPr>
          <w:noProof/>
          <w:lang w:val="es-CL" w:eastAsia="es-CL"/>
        </w:rPr>
        <w:drawing>
          <wp:inline distT="0" distB="0" distL="0" distR="0">
            <wp:extent cx="5400040" cy="2284161"/>
            <wp:effectExtent l="19050" t="0" r="0"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400040" cy="2284161"/>
                    </a:xfrm>
                    <a:prstGeom prst="rect">
                      <a:avLst/>
                    </a:prstGeom>
                    <a:noFill/>
                    <a:ln w="9525">
                      <a:noFill/>
                      <a:miter lim="800000"/>
                      <a:headEnd/>
                      <a:tailEnd/>
                    </a:ln>
                  </pic:spPr>
                </pic:pic>
              </a:graphicData>
            </a:graphic>
          </wp:inline>
        </w:drawing>
      </w:r>
    </w:p>
    <w:p w:rsidR="0018364D" w:rsidRDefault="00855E1A" w:rsidP="00855E1A">
      <w:pPr>
        <w:pStyle w:val="Descripcin"/>
      </w:pPr>
      <w:r>
        <w:t xml:space="preserve">Figura </w:t>
      </w:r>
      <w:r w:rsidR="003F0784">
        <w:t>8</w:t>
      </w:r>
      <w:r>
        <w:t>.</w:t>
      </w:r>
      <w:r>
        <w:tab/>
        <w:t>Esquema que representa el Rol del Estado en la Planificación Territorial</w:t>
      </w:r>
      <w:r w:rsidR="002B4320">
        <w:t xml:space="preserve"> (Gómez</w:t>
      </w:r>
      <w:r w:rsidR="00FB246F">
        <w:t>, 2007</w:t>
      </w:r>
      <w:r w:rsidR="002B4320">
        <w:t>)</w:t>
      </w:r>
    </w:p>
    <w:p w:rsidR="00644417" w:rsidRDefault="00644417" w:rsidP="00644417">
      <w:r>
        <w:t xml:space="preserve">Chile al abrirse al mundo, debe contar con una política de manejo del territorio, la cual contemple una Política Nacional de Ordenamiento Territorial a nivel </w:t>
      </w:r>
      <w:r w:rsidR="008B430E">
        <w:t>nacional, que permita aplicaciones de instrumentos a nivel regional, comunal y local</w:t>
      </w:r>
      <w:r>
        <w:t>.</w:t>
      </w:r>
    </w:p>
    <w:p w:rsidR="00644417" w:rsidRDefault="00644417" w:rsidP="00644417">
      <w:r>
        <w:t>El ordenamiento territorial permitirá al Estado ser, fuerte en su capacidad reguladora y de planificación, de manera de hacer frente sustentablemente, al uso y distribución de los recursos como a la vulnerabilidad de los ecosistemas y como instrumento que permitirá crear una base de conocimientos que permitirá dar un mejor uso del espacio en el territorio y permitirá prever y evaluar los cambios y efectos que la dinámica de la economía en el territorio, entendido este como unidades geográficas, ecológicas y sociales. Hay cuestiones en los sistemas naturales que no se responderán en generaciones, sin embargo, subsiste un territorio dotado de aquello que es la base de nuestro sistema económico, que, debe protegerse para el sustento de las generaciones venideras y como factor de identidad cultural.</w:t>
      </w:r>
    </w:p>
    <w:p w:rsidR="00644417" w:rsidRDefault="00644417" w:rsidP="00644417">
      <w:r>
        <w:t xml:space="preserve">Frente a la particular formación </w:t>
      </w:r>
      <w:r w:rsidR="008B430E">
        <w:t>geológica y geomorfológica</w:t>
      </w:r>
      <w:r>
        <w:t xml:space="preserve"> de nuestro territorio, el ordenamiento territorial podrá entregar ventajas comparativas substanciales para el proceso de descentralización y de desarrollo regional</w:t>
      </w:r>
      <w:r w:rsidR="008B430E">
        <w:t>, al descubrir las vocaciones</w:t>
      </w:r>
      <w:r>
        <w:t xml:space="preserve"> </w:t>
      </w:r>
      <w:r w:rsidR="008B430E">
        <w:t xml:space="preserve">de cada uno de los </w:t>
      </w:r>
      <w:r>
        <w:t>territorio</w:t>
      </w:r>
      <w:r w:rsidR="008B430E">
        <w:t>s, acorde a sus limitaciones y potencialidades</w:t>
      </w:r>
      <w:r>
        <w:t>.</w:t>
      </w:r>
    </w:p>
    <w:p w:rsidR="002B4320" w:rsidRDefault="00644417" w:rsidP="00644417">
      <w:pPr>
        <w:rPr>
          <w:b/>
        </w:rPr>
      </w:pPr>
      <w:r>
        <w:t>Debe considerarse que el gran parte de Chile, el territorio no ha sido considerado como un recurso escaso y ha sido utilizado como un bien inagotable.</w:t>
      </w:r>
    </w:p>
    <w:p w:rsidR="00644417" w:rsidRPr="007D18C9" w:rsidRDefault="00644417" w:rsidP="00644417">
      <w:pPr>
        <w:rPr>
          <w:b/>
        </w:rPr>
      </w:pPr>
      <w:r>
        <w:t xml:space="preserve">En este contexto el OT </w:t>
      </w:r>
      <w:r w:rsidR="007D18C9">
        <w:t xml:space="preserve">desde una mirada integral, </w:t>
      </w:r>
      <w:r>
        <w:t>debe ser un proceso organizado institucionalmente, que planifica y regula las funciones y usos de estructuras del territorio y su organización. El objetivo de esta planificación territorial será el de optimizar la estructura y utilización territorial en relación a los derechos, exigencias y necesidades tanto sociales como económicas, técnicas, administrativas y ecológicas, con el fin de producir propuestas intersectoriales que minimicen los conflictos e impactos negativos bajo los siguientes criterios:</w:t>
      </w:r>
    </w:p>
    <w:p w:rsidR="00644417" w:rsidRDefault="00644417" w:rsidP="00E55320">
      <w:pPr>
        <w:pStyle w:val="Prrafodelista"/>
        <w:numPr>
          <w:ilvl w:val="0"/>
          <w:numId w:val="12"/>
        </w:numPr>
      </w:pPr>
      <w:r>
        <w:t>Asegurar el uso óptimo del suelo con criterios de sustentabilidad (criterios ambientales y consideraciones estructurales visuales)</w:t>
      </w:r>
    </w:p>
    <w:p w:rsidR="00644417" w:rsidRDefault="00644417" w:rsidP="00E55320">
      <w:pPr>
        <w:pStyle w:val="Prrafodelista"/>
        <w:numPr>
          <w:ilvl w:val="0"/>
          <w:numId w:val="12"/>
        </w:numPr>
      </w:pPr>
      <w:r>
        <w:t>Mantener la diversidad ecológica, biológica y estructural/visual,</w:t>
      </w:r>
    </w:p>
    <w:p w:rsidR="00644417" w:rsidRDefault="00644417" w:rsidP="00E55320">
      <w:pPr>
        <w:pStyle w:val="Prrafodelista"/>
        <w:numPr>
          <w:ilvl w:val="0"/>
          <w:numId w:val="12"/>
        </w:numPr>
      </w:pPr>
      <w:r>
        <w:t>Mantener zonas de preferencia para la protección, recuperación y rehabilitación de los sistemas naturales.</w:t>
      </w:r>
    </w:p>
    <w:p w:rsidR="00644417" w:rsidRDefault="00644417" w:rsidP="00E55320">
      <w:pPr>
        <w:pStyle w:val="Prrafodelista"/>
        <w:numPr>
          <w:ilvl w:val="0"/>
          <w:numId w:val="12"/>
        </w:numPr>
      </w:pPr>
      <w:r>
        <w:t>Asegurar un uso múltiple del suelo según su aptitud y roles.</w:t>
      </w:r>
    </w:p>
    <w:p w:rsidR="00644417" w:rsidRDefault="00644417" w:rsidP="00E55320">
      <w:pPr>
        <w:pStyle w:val="Prrafodelista"/>
        <w:numPr>
          <w:ilvl w:val="0"/>
          <w:numId w:val="12"/>
        </w:numPr>
      </w:pPr>
      <w:r>
        <w:t>Prever y minimizar los conflictos de intereses en el largo y mediano plazo.</w:t>
      </w:r>
    </w:p>
    <w:p w:rsidR="00644417" w:rsidRDefault="00644417" w:rsidP="00E55320">
      <w:pPr>
        <w:pStyle w:val="Prrafodelista"/>
        <w:numPr>
          <w:ilvl w:val="0"/>
          <w:numId w:val="12"/>
        </w:numPr>
      </w:pPr>
      <w:r>
        <w:t>La utilización de áreas óptimas cuyos usos sean correspondientes a su aptitud, evitando las utilizaciones no apropiadas.</w:t>
      </w:r>
    </w:p>
    <w:p w:rsidR="00644417" w:rsidRDefault="00644417" w:rsidP="00E55320">
      <w:pPr>
        <w:pStyle w:val="Prrafodelista"/>
        <w:numPr>
          <w:ilvl w:val="0"/>
          <w:numId w:val="12"/>
        </w:numPr>
      </w:pPr>
      <w:r>
        <w:t>La coordinación de demandas de áreas, ordenando los usos del territorio y asegurando su compatibilidad.</w:t>
      </w:r>
    </w:p>
    <w:p w:rsidR="00855E1A" w:rsidRPr="00251FA6" w:rsidRDefault="00644417" w:rsidP="00E55320">
      <w:pPr>
        <w:pStyle w:val="Prrafodelista"/>
        <w:numPr>
          <w:ilvl w:val="0"/>
          <w:numId w:val="12"/>
        </w:numPr>
      </w:pPr>
      <w:r>
        <w:t>Considerar especialmente las demandas territoriales que no se pueden regular por mecanismos del mercado como son</w:t>
      </w:r>
      <w:r w:rsidR="008B430E">
        <w:t xml:space="preserve"> los servicios ecosistémicos</w:t>
      </w:r>
      <w:r>
        <w:t>: aire, agua, clima, áreas desocupadas, áreas protegidas, entre varios.</w:t>
      </w:r>
    </w:p>
    <w:p w:rsidR="00070495" w:rsidRDefault="00070495" w:rsidP="00855092">
      <w:pPr>
        <w:pStyle w:val="Ttulo1"/>
        <w:rPr>
          <w:lang w:val="es-CL"/>
        </w:rPr>
      </w:pPr>
      <w:bookmarkStart w:id="36" w:name="_Toc438142943"/>
      <w:r>
        <w:t xml:space="preserve">3. </w:t>
      </w:r>
      <w:r>
        <w:rPr>
          <w:lang w:val="es-CL"/>
        </w:rPr>
        <w:t>LOS PLANES REGIONALES DE ORDENAMIENTO TERRITORIAL</w:t>
      </w:r>
      <w:bookmarkEnd w:id="36"/>
    </w:p>
    <w:p w:rsidR="002257AC" w:rsidRPr="00960CB6" w:rsidRDefault="00070495" w:rsidP="00960CB6">
      <w:pPr>
        <w:pStyle w:val="Ttulo3"/>
      </w:pPr>
      <w:bookmarkStart w:id="37" w:name="_Toc438142944"/>
      <w:r w:rsidRPr="00960CB6">
        <w:t xml:space="preserve">Estado </w:t>
      </w:r>
      <w:r w:rsidR="00C921BC" w:rsidRPr="00960CB6">
        <w:t xml:space="preserve">actual </w:t>
      </w:r>
      <w:r w:rsidRPr="00960CB6">
        <w:t>y factores determinantes</w:t>
      </w:r>
      <w:bookmarkEnd w:id="37"/>
    </w:p>
    <w:p w:rsidR="009774A2" w:rsidRPr="009774A2" w:rsidRDefault="00461649" w:rsidP="009774A2">
      <w:pPr>
        <w:rPr>
          <w:lang w:val="es-CL"/>
        </w:rPr>
      </w:pPr>
      <w:r>
        <w:rPr>
          <w:lang w:val="es-CL"/>
        </w:rPr>
        <w:t>El Plan R</w:t>
      </w:r>
      <w:r w:rsidR="009774A2" w:rsidRPr="009774A2">
        <w:rPr>
          <w:lang w:val="es-CL"/>
        </w:rPr>
        <w:t xml:space="preserve">egional de </w:t>
      </w:r>
      <w:r>
        <w:rPr>
          <w:lang w:val="es-CL"/>
        </w:rPr>
        <w:t>O</w:t>
      </w:r>
      <w:r w:rsidR="009774A2" w:rsidRPr="009774A2">
        <w:rPr>
          <w:lang w:val="es-CL"/>
        </w:rPr>
        <w:t xml:space="preserve">rdenamiento </w:t>
      </w:r>
      <w:r>
        <w:rPr>
          <w:lang w:val="es-CL"/>
        </w:rPr>
        <w:t>T</w:t>
      </w:r>
      <w:r w:rsidR="009774A2" w:rsidRPr="009774A2">
        <w:rPr>
          <w:lang w:val="es-CL"/>
        </w:rPr>
        <w:t>erritorial (PROT), es el primer instrumento de ordenamiento territorial a escala regional, el cual surge como parte del proceso de descentralización impulsado con la reforma a Ley N° 19.175, Orgánica Constitucional sobre Gobierno y Administración Regional (LOCGAR).</w:t>
      </w:r>
    </w:p>
    <w:p w:rsidR="009774A2" w:rsidRDefault="009774A2" w:rsidP="009774A2">
      <w:pPr>
        <w:rPr>
          <w:lang w:val="es-CL"/>
        </w:rPr>
      </w:pPr>
      <w:r w:rsidRPr="009774A2">
        <w:rPr>
          <w:lang w:val="es-CL"/>
        </w:rPr>
        <w:t>En esta Ley se faculta al GORE de una serie de funciones en el ámbito del ordenamiento territorial</w:t>
      </w:r>
      <w:r w:rsidR="00461649">
        <w:rPr>
          <w:lang w:val="es-CL"/>
        </w:rPr>
        <w:t xml:space="preserve"> </w:t>
      </w:r>
      <w:r w:rsidR="00D125BB">
        <w:rPr>
          <w:lang w:val="es-CL"/>
        </w:rPr>
        <w:t>(</w:t>
      </w:r>
      <w:r w:rsidR="00461649">
        <w:rPr>
          <w:lang w:val="es-CL"/>
        </w:rPr>
        <w:t>las cuales</w:t>
      </w:r>
      <w:r w:rsidRPr="009774A2">
        <w:rPr>
          <w:lang w:val="es-CL"/>
        </w:rPr>
        <w:t xml:space="preserve"> se pueden profundizar en el capítulo 1</w:t>
      </w:r>
      <w:r w:rsidR="00D125BB">
        <w:rPr>
          <w:lang w:val="es-CL"/>
        </w:rPr>
        <w:t>)</w:t>
      </w:r>
      <w:r w:rsidRPr="009774A2">
        <w:rPr>
          <w:lang w:val="es-CL"/>
        </w:rPr>
        <w:t xml:space="preserve"> y otras áreas como fomento productivo, desarrollo social y cultural y atribuciones generales (</w:t>
      </w:r>
      <w:r w:rsidR="00944290">
        <w:rPr>
          <w:lang w:val="es-CL"/>
        </w:rPr>
        <w:fldChar w:fldCharType="begin"/>
      </w:r>
      <w:r>
        <w:rPr>
          <w:lang w:val="es-CL"/>
        </w:rPr>
        <w:instrText xml:space="preserve"> REF _Ref437344173 \h </w:instrText>
      </w:r>
      <w:r w:rsidR="00944290">
        <w:rPr>
          <w:lang w:val="es-CL"/>
        </w:rPr>
      </w:r>
      <w:r w:rsidR="00944290">
        <w:rPr>
          <w:lang w:val="es-CL"/>
        </w:rPr>
        <w:fldChar w:fldCharType="separate"/>
      </w:r>
      <w:r w:rsidR="0015398A">
        <w:t xml:space="preserve">Figura </w:t>
      </w:r>
      <w:r w:rsidR="0015398A">
        <w:rPr>
          <w:noProof/>
        </w:rPr>
        <w:t>8</w:t>
      </w:r>
      <w:r w:rsidR="00944290">
        <w:rPr>
          <w:lang w:val="es-CL"/>
        </w:rPr>
        <w:fldChar w:fldCharType="end"/>
      </w:r>
      <w:r w:rsidRPr="009774A2">
        <w:rPr>
          <w:lang w:val="es-CL"/>
        </w:rPr>
        <w:t>). Estas nuevas facultades buscan entregar a las regiones mayor liderazgo en su autodeterminación en concordancia a las políticas nacionales, promoviendo el desarrollo del estado unitario definido en la constitución</w:t>
      </w:r>
      <w:r w:rsidR="00B9665C">
        <w:rPr>
          <w:lang w:val="es-CL"/>
        </w:rPr>
        <w:t xml:space="preserve"> (Ramírez, 2015)</w:t>
      </w:r>
      <w:r w:rsidRPr="009774A2">
        <w:rPr>
          <w:lang w:val="es-CL"/>
        </w:rPr>
        <w:t>.</w:t>
      </w:r>
    </w:p>
    <w:p w:rsidR="009774A2" w:rsidRDefault="008C4F26" w:rsidP="009774A2">
      <w:pPr>
        <w:keepNext/>
        <w:jc w:val="center"/>
        <w:rPr>
          <w:lang w:val="es-CL"/>
        </w:rPr>
      </w:pPr>
      <w:r w:rsidRPr="008C4F26">
        <w:rPr>
          <w:noProof/>
          <w:lang w:val="es-CL" w:eastAsia="es-CL"/>
        </w:rPr>
        <w:drawing>
          <wp:inline distT="0" distB="0" distL="0" distR="0">
            <wp:extent cx="5400040" cy="2969401"/>
            <wp:effectExtent l="1905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400040" cy="2969401"/>
                    </a:xfrm>
                    <a:prstGeom prst="rect">
                      <a:avLst/>
                    </a:prstGeom>
                    <a:noFill/>
                    <a:ln w="9525">
                      <a:noFill/>
                      <a:miter lim="800000"/>
                      <a:headEnd/>
                      <a:tailEnd/>
                    </a:ln>
                  </pic:spPr>
                </pic:pic>
              </a:graphicData>
            </a:graphic>
          </wp:inline>
        </w:drawing>
      </w:r>
    </w:p>
    <w:p w:rsidR="009774A2" w:rsidRDefault="009774A2" w:rsidP="009774A2">
      <w:pPr>
        <w:pStyle w:val="Descripcin"/>
        <w:rPr>
          <w:lang w:val="es-CL"/>
        </w:rPr>
      </w:pPr>
      <w:bookmarkStart w:id="38" w:name="_Ref437344173"/>
      <w:r>
        <w:t xml:space="preserve">Figura </w:t>
      </w:r>
      <w:r w:rsidR="00944290">
        <w:fldChar w:fldCharType="begin"/>
      </w:r>
      <w:r w:rsidR="00D0262C">
        <w:instrText xml:space="preserve"> SEQ Figura \* ARABIC </w:instrText>
      </w:r>
      <w:r w:rsidR="00944290">
        <w:fldChar w:fldCharType="separate"/>
      </w:r>
      <w:r w:rsidR="0015398A">
        <w:rPr>
          <w:noProof/>
        </w:rPr>
        <w:t>8</w:t>
      </w:r>
      <w:r w:rsidR="00944290">
        <w:rPr>
          <w:noProof/>
        </w:rPr>
        <w:fldChar w:fldCharType="end"/>
      </w:r>
      <w:bookmarkEnd w:id="38"/>
      <w:r>
        <w:t>.</w:t>
      </w:r>
      <w:r>
        <w:tab/>
      </w:r>
      <w:r>
        <w:rPr>
          <w:lang w:val="es-CL"/>
        </w:rPr>
        <w:t>Atribuciones del gobierno regional a partir de la Ley 19.175</w:t>
      </w:r>
    </w:p>
    <w:p w:rsidR="009774A2" w:rsidRPr="009774A2" w:rsidRDefault="009774A2" w:rsidP="009774A2">
      <w:pPr>
        <w:rPr>
          <w:lang w:val="es-CL"/>
        </w:rPr>
      </w:pPr>
      <w:r w:rsidRPr="009774A2">
        <w:rPr>
          <w:lang w:val="es-CL"/>
        </w:rPr>
        <w:t xml:space="preserve">Sin embargo, en esta nueva institucionalidad no queda establecido el PROT como </w:t>
      </w:r>
      <w:r w:rsidRPr="00FB50D7">
        <w:rPr>
          <w:lang w:val="es-CL"/>
        </w:rPr>
        <w:t>un instrumento</w:t>
      </w:r>
      <w:r w:rsidR="00461649" w:rsidRPr="00FB50D7">
        <w:rPr>
          <w:lang w:val="es-CL"/>
        </w:rPr>
        <w:t xml:space="preserve"> jurídico </w:t>
      </w:r>
      <w:r w:rsidR="00526E79">
        <w:rPr>
          <w:lang w:val="es-CL"/>
        </w:rPr>
        <w:t xml:space="preserve">vinculante </w:t>
      </w:r>
      <w:r w:rsidR="00461649" w:rsidRPr="00FB50D7">
        <w:rPr>
          <w:lang w:val="es-CL"/>
        </w:rPr>
        <w:t>y por lo tanto su carácter es orientador</w:t>
      </w:r>
      <w:r w:rsidR="00526E79">
        <w:rPr>
          <w:lang w:val="es-CL"/>
        </w:rPr>
        <w:t>. S</w:t>
      </w:r>
      <w:r w:rsidRPr="009774A2">
        <w:rPr>
          <w:lang w:val="es-CL"/>
        </w:rPr>
        <w:t xml:space="preserve">urge de la necesidad de contar con un instrumento que facilite la tarea encomendada. Es así como la SUBDERE prepara un documento guía denominado Plan </w:t>
      </w:r>
      <w:r w:rsidR="00A115E8">
        <w:rPr>
          <w:lang w:val="es-CL"/>
        </w:rPr>
        <w:t>R</w:t>
      </w:r>
      <w:r w:rsidRPr="009774A2">
        <w:rPr>
          <w:lang w:val="es-CL"/>
        </w:rPr>
        <w:t xml:space="preserve">egional de Ordenamiento </w:t>
      </w:r>
      <w:r w:rsidR="00F055BB" w:rsidRPr="009774A2">
        <w:rPr>
          <w:lang w:val="es-CL"/>
        </w:rPr>
        <w:t>Territorial</w:t>
      </w:r>
      <w:r w:rsidRPr="009774A2">
        <w:rPr>
          <w:lang w:val="es-CL"/>
        </w:rPr>
        <w:t xml:space="preserve">: Contenidos y Procedimientos. En el cual, el PROT es definido como un </w:t>
      </w:r>
      <w:r w:rsidRPr="00BD6A23">
        <w:rPr>
          <w:i/>
          <w:lang w:val="es-CL"/>
        </w:rPr>
        <w:t xml:space="preserve">método que posibilita la </w:t>
      </w:r>
      <w:r w:rsidRPr="00BD6A23">
        <w:rPr>
          <w:b/>
          <w:i/>
          <w:lang w:val="es-CL"/>
        </w:rPr>
        <w:t>espacialización de los objetivos</w:t>
      </w:r>
      <w:r w:rsidRPr="00BD6A23">
        <w:rPr>
          <w:i/>
          <w:lang w:val="es-CL"/>
        </w:rPr>
        <w:t xml:space="preserve"> económicos, sociales, culturales y ecológicos de la sociedad, todos los cuales están </w:t>
      </w:r>
      <w:r w:rsidRPr="00BD6A23">
        <w:rPr>
          <w:b/>
          <w:i/>
          <w:lang w:val="es-CL"/>
        </w:rPr>
        <w:t>contenidos en las Estrategias de Desarrollo Regional (ERD)</w:t>
      </w:r>
      <w:r w:rsidRPr="00BD6A23">
        <w:rPr>
          <w:i/>
          <w:lang w:val="es-CL"/>
        </w:rPr>
        <w:t xml:space="preserve">. En cuanto plan, con un </w:t>
      </w:r>
      <w:r w:rsidRPr="00A115E8">
        <w:rPr>
          <w:b/>
          <w:i/>
          <w:lang w:val="es-CL"/>
        </w:rPr>
        <w:t>horizonte temporal de mediano plazo –10 años–</w:t>
      </w:r>
      <w:r w:rsidRPr="00BD6A23">
        <w:rPr>
          <w:i/>
          <w:lang w:val="es-CL"/>
        </w:rPr>
        <w:t>, estará mucho más cerca de la práctica planificadora y de la toma de decisiones políticas que del análisis científico- técnico del territorio.</w:t>
      </w:r>
      <w:r w:rsidR="00527368">
        <w:rPr>
          <w:i/>
          <w:lang w:val="es-CL"/>
        </w:rPr>
        <w:t xml:space="preserve"> </w:t>
      </w:r>
      <w:r w:rsidR="009531DA" w:rsidRPr="009531DA">
        <w:rPr>
          <w:lang w:val="es-CL"/>
        </w:rPr>
        <w:t>Recientemente</w:t>
      </w:r>
      <w:r w:rsidR="00527368">
        <w:rPr>
          <w:lang w:val="es-CL"/>
        </w:rPr>
        <w:t>, a fines de 2014</w:t>
      </w:r>
      <w:r w:rsidR="000A01A6">
        <w:rPr>
          <w:lang w:val="es-CL"/>
        </w:rPr>
        <w:t>,</w:t>
      </w:r>
      <w:r w:rsidR="00527368">
        <w:rPr>
          <w:lang w:val="es-CL"/>
        </w:rPr>
        <w:t xml:space="preserve"> se faculta al presidente del consejo regional la aprobación del Plan Regional de Ordenamiento Territorial.</w:t>
      </w:r>
    </w:p>
    <w:p w:rsidR="009774A2" w:rsidRDefault="00D125BB" w:rsidP="002965D9">
      <w:pPr>
        <w:rPr>
          <w:lang w:val="es-CL"/>
        </w:rPr>
      </w:pPr>
      <w:r>
        <w:rPr>
          <w:lang w:val="es-CL"/>
        </w:rPr>
        <w:t xml:space="preserve">La ley a su vez dentro de la atribuciones del GORE una serie de relaciones tanto con el gobierno central como con el nivel comunal. </w:t>
      </w:r>
      <w:r w:rsidR="009774A2" w:rsidRPr="009774A2">
        <w:rPr>
          <w:lang w:val="es-CL"/>
        </w:rPr>
        <w:t xml:space="preserve">En </w:t>
      </w:r>
      <w:r w:rsidR="00BD6A23">
        <w:rPr>
          <w:lang w:val="es-CL"/>
        </w:rPr>
        <w:t xml:space="preserve">la </w:t>
      </w:r>
      <w:r w:rsidR="00944290">
        <w:rPr>
          <w:lang w:val="es-CL"/>
        </w:rPr>
        <w:fldChar w:fldCharType="begin"/>
      </w:r>
      <w:r w:rsidR="00BD6A23">
        <w:rPr>
          <w:lang w:val="es-CL"/>
        </w:rPr>
        <w:instrText xml:space="preserve"> REF _Ref437344524 \h </w:instrText>
      </w:r>
      <w:r w:rsidR="00944290">
        <w:rPr>
          <w:lang w:val="es-CL"/>
        </w:rPr>
      </w:r>
      <w:r w:rsidR="00944290">
        <w:rPr>
          <w:lang w:val="es-CL"/>
        </w:rPr>
        <w:fldChar w:fldCharType="separate"/>
      </w:r>
      <w:r w:rsidR="0015398A">
        <w:t xml:space="preserve">Figura </w:t>
      </w:r>
      <w:r w:rsidR="0015398A">
        <w:rPr>
          <w:noProof/>
        </w:rPr>
        <w:t>9</w:t>
      </w:r>
      <w:r w:rsidR="00944290">
        <w:rPr>
          <w:lang w:val="es-CL"/>
        </w:rPr>
        <w:fldChar w:fldCharType="end"/>
      </w:r>
      <w:r>
        <w:rPr>
          <w:lang w:val="es-CL"/>
        </w:rPr>
        <w:t>, se esquematizan</w:t>
      </w:r>
      <w:r w:rsidR="009774A2" w:rsidRPr="009774A2">
        <w:rPr>
          <w:lang w:val="es-CL"/>
        </w:rPr>
        <w:t xml:space="preserve"> </w:t>
      </w:r>
      <w:r>
        <w:rPr>
          <w:lang w:val="es-CL"/>
        </w:rPr>
        <w:t>estas</w:t>
      </w:r>
      <w:r w:rsidR="009774A2" w:rsidRPr="009774A2">
        <w:rPr>
          <w:lang w:val="es-CL"/>
        </w:rPr>
        <w:t xml:space="preserve"> articulaciones y </w:t>
      </w:r>
      <w:r>
        <w:rPr>
          <w:lang w:val="es-CL"/>
        </w:rPr>
        <w:t xml:space="preserve">se integra </w:t>
      </w:r>
      <w:r w:rsidR="009774A2" w:rsidRPr="009774A2">
        <w:rPr>
          <w:lang w:val="es-CL"/>
        </w:rPr>
        <w:t>el rol que el PROT cumple. Se presenta</w:t>
      </w:r>
      <w:r>
        <w:rPr>
          <w:lang w:val="es-CL"/>
        </w:rPr>
        <w:t xml:space="preserve"> como </w:t>
      </w:r>
      <w:r w:rsidR="009774A2" w:rsidRPr="009774A2">
        <w:rPr>
          <w:lang w:val="es-CL"/>
        </w:rPr>
        <w:t>una organización de tres niveles en el cual el gobierno central define la política nacional de desarrollo, el GORE por su parte debe desarrollar las políticas regionales manteniendo la comunicación</w:t>
      </w:r>
      <w:r w:rsidR="002C7821">
        <w:rPr>
          <w:lang w:val="es-CL"/>
        </w:rPr>
        <w:t xml:space="preserve"> con el nivel nacional</w:t>
      </w:r>
      <w:r w:rsidR="009774A2" w:rsidRPr="009774A2">
        <w:rPr>
          <w:lang w:val="es-CL"/>
        </w:rPr>
        <w:t xml:space="preserve"> a través de </w:t>
      </w:r>
      <w:r w:rsidR="00B3100B">
        <w:rPr>
          <w:lang w:val="es-CL"/>
        </w:rPr>
        <w:t>la SUBDERE</w:t>
      </w:r>
      <w:r w:rsidR="009774A2" w:rsidRPr="009774A2">
        <w:rPr>
          <w:lang w:val="es-CL"/>
        </w:rPr>
        <w:t>. A su vez</w:t>
      </w:r>
      <w:r w:rsidR="00A115E8">
        <w:rPr>
          <w:lang w:val="es-CL"/>
        </w:rPr>
        <w:t>,</w:t>
      </w:r>
      <w:r w:rsidR="009774A2" w:rsidRPr="009774A2">
        <w:rPr>
          <w:lang w:val="es-CL"/>
        </w:rPr>
        <w:t xml:space="preserve"> al GORE se le otorgan atribuciones para la aprobación de los instrumentos de planificación</w:t>
      </w:r>
      <w:r w:rsidR="00526E79">
        <w:rPr>
          <w:lang w:val="es-CL"/>
        </w:rPr>
        <w:t xml:space="preserve"> territorial (IPT)</w:t>
      </w:r>
      <w:r w:rsidR="009774A2" w:rsidRPr="009774A2">
        <w:rPr>
          <w:lang w:val="es-CL"/>
        </w:rPr>
        <w:t xml:space="preserve"> como los</w:t>
      </w:r>
      <w:r w:rsidR="00F77AD0">
        <w:rPr>
          <w:lang w:val="es-CL"/>
        </w:rPr>
        <w:t xml:space="preserve"> </w:t>
      </w:r>
      <w:r w:rsidR="00F77AD0" w:rsidRPr="00F77AD0">
        <w:rPr>
          <w:lang w:val="es-CL"/>
        </w:rPr>
        <w:t>pl</w:t>
      </w:r>
      <w:r w:rsidR="00F77AD0">
        <w:rPr>
          <w:lang w:val="es-CL"/>
        </w:rPr>
        <w:t xml:space="preserve">anes reguladores metropolitanos, </w:t>
      </w:r>
      <w:r w:rsidR="00F77AD0" w:rsidRPr="00F77AD0">
        <w:rPr>
          <w:lang w:val="es-CL"/>
        </w:rPr>
        <w:t>planos reguladores</w:t>
      </w:r>
      <w:r w:rsidR="00E45CCA">
        <w:rPr>
          <w:lang w:val="es-CL"/>
        </w:rPr>
        <w:t>, comunales,</w:t>
      </w:r>
      <w:r w:rsidR="00F77AD0" w:rsidRPr="00F77AD0">
        <w:rPr>
          <w:lang w:val="es-CL"/>
        </w:rPr>
        <w:t xml:space="preserve"> intercomunales</w:t>
      </w:r>
      <w:r w:rsidR="00F77AD0">
        <w:rPr>
          <w:lang w:val="es-CL"/>
        </w:rPr>
        <w:t>,</w:t>
      </w:r>
      <w:r w:rsidR="00F77AD0" w:rsidRPr="00F77AD0">
        <w:rPr>
          <w:lang w:val="es-CL"/>
        </w:rPr>
        <w:t xml:space="preserve"> </w:t>
      </w:r>
      <w:r w:rsidR="009774A2" w:rsidRPr="009774A2">
        <w:rPr>
          <w:lang w:val="es-CL"/>
        </w:rPr>
        <w:t xml:space="preserve">entre otros y si algún municipio lo requiere deberá apoyar </w:t>
      </w:r>
      <w:r w:rsidR="002C7821">
        <w:rPr>
          <w:lang w:val="es-CL"/>
        </w:rPr>
        <w:t>a</w:t>
      </w:r>
      <w:r w:rsidR="009774A2" w:rsidRPr="009774A2">
        <w:rPr>
          <w:lang w:val="es-CL"/>
        </w:rPr>
        <w:t>l desarrollo de los PLADECOS.</w:t>
      </w:r>
    </w:p>
    <w:p w:rsidR="009774A2" w:rsidRPr="009774A2" w:rsidRDefault="009774A2" w:rsidP="002965D9">
      <w:pPr>
        <w:rPr>
          <w:lang w:val="es-CL"/>
        </w:rPr>
      </w:pPr>
      <w:r w:rsidRPr="009774A2">
        <w:rPr>
          <w:lang w:val="es-CL"/>
        </w:rPr>
        <w:t>El GORE</w:t>
      </w:r>
      <w:r w:rsidR="002C7821">
        <w:rPr>
          <w:lang w:val="es-CL"/>
        </w:rPr>
        <w:t>,</w:t>
      </w:r>
      <w:r w:rsidRPr="009774A2">
        <w:rPr>
          <w:lang w:val="es-CL"/>
        </w:rPr>
        <w:t xml:space="preserve"> a través de la estrategia regional de desarrollo (ERD) deberá ajustar la política regional a la política nacional y a su vez retroalimentar al gobierno central para el desarrollo </w:t>
      </w:r>
      <w:r w:rsidR="00F77AD0">
        <w:rPr>
          <w:lang w:val="es-CL"/>
        </w:rPr>
        <w:t xml:space="preserve">o mejoramiento </w:t>
      </w:r>
      <w:r w:rsidRPr="009774A2">
        <w:rPr>
          <w:lang w:val="es-CL"/>
        </w:rPr>
        <w:t>de sus políticas.</w:t>
      </w:r>
    </w:p>
    <w:p w:rsidR="009774A2" w:rsidRDefault="009774A2" w:rsidP="009774A2">
      <w:pPr>
        <w:rPr>
          <w:lang w:val="es-CL"/>
        </w:rPr>
      </w:pPr>
      <w:r w:rsidRPr="009774A2">
        <w:rPr>
          <w:lang w:val="es-CL"/>
        </w:rPr>
        <w:t xml:space="preserve">Institucionalmente, se vincula al GORE a una coordinación vertical y horizontal, sin embargo esto no queda explícito en </w:t>
      </w:r>
      <w:r w:rsidR="00F77AD0">
        <w:rPr>
          <w:lang w:val="es-CL"/>
        </w:rPr>
        <w:t xml:space="preserve">la ley ni en </w:t>
      </w:r>
      <w:r w:rsidRPr="009774A2">
        <w:rPr>
          <w:lang w:val="es-CL"/>
        </w:rPr>
        <w:t>el instrumento, sino más bien se enuncia la necesidad de dicha vinculación pero no se especifican los procedimientos necesarios.</w:t>
      </w:r>
    </w:p>
    <w:p w:rsidR="009774A2" w:rsidRDefault="009774A2" w:rsidP="009774A2">
      <w:pPr>
        <w:rPr>
          <w:lang w:val="es-CL"/>
        </w:rPr>
      </w:pPr>
      <w:r>
        <w:rPr>
          <w:lang w:val="es-CL"/>
        </w:rPr>
        <w:t xml:space="preserve">En la </w:t>
      </w:r>
      <w:r w:rsidR="00944290">
        <w:rPr>
          <w:lang w:val="es-CL"/>
        </w:rPr>
        <w:fldChar w:fldCharType="begin"/>
      </w:r>
      <w:r>
        <w:rPr>
          <w:lang w:val="es-CL"/>
        </w:rPr>
        <w:instrText xml:space="preserve"> REF _Ref437344524 \h </w:instrText>
      </w:r>
      <w:r w:rsidR="00944290">
        <w:rPr>
          <w:lang w:val="es-CL"/>
        </w:rPr>
      </w:r>
      <w:r w:rsidR="00944290">
        <w:rPr>
          <w:lang w:val="es-CL"/>
        </w:rPr>
        <w:fldChar w:fldCharType="separate"/>
      </w:r>
      <w:r w:rsidR="0015398A">
        <w:t xml:space="preserve">Figura </w:t>
      </w:r>
      <w:r w:rsidR="0015398A">
        <w:rPr>
          <w:noProof/>
        </w:rPr>
        <w:t>9</w:t>
      </w:r>
      <w:r w:rsidR="00944290">
        <w:rPr>
          <w:lang w:val="es-CL"/>
        </w:rPr>
        <w:fldChar w:fldCharType="end"/>
      </w:r>
      <w:r>
        <w:rPr>
          <w:lang w:val="es-CL"/>
        </w:rPr>
        <w:t xml:space="preserve">, se presenta en azul oscuro, los órganos del </w:t>
      </w:r>
      <w:r w:rsidRPr="00FC478C">
        <w:rPr>
          <w:lang w:val="es-CL"/>
        </w:rPr>
        <w:t>nivel central</w:t>
      </w:r>
      <w:r>
        <w:rPr>
          <w:lang w:val="es-CL"/>
        </w:rPr>
        <w:t>,</w:t>
      </w:r>
      <w:r w:rsidRPr="00FC478C">
        <w:rPr>
          <w:lang w:val="es-CL"/>
        </w:rPr>
        <w:t xml:space="preserve"> en azul el gobierno regional y en celeste la relaci</w:t>
      </w:r>
      <w:r>
        <w:rPr>
          <w:lang w:val="es-CL"/>
        </w:rPr>
        <w:t>ón con el municipio la que se presenta en línea punteada por ser facultativa del municipio. En este sentido el PROT, aparece en verde para distinguir que no se encuentra estipulado en la normativa pero se vincula directamente a la estrategia regional de desarrollo.</w:t>
      </w:r>
    </w:p>
    <w:p w:rsidR="009774A2" w:rsidRDefault="008C4F26" w:rsidP="009774A2">
      <w:pPr>
        <w:keepNext/>
        <w:jc w:val="center"/>
        <w:rPr>
          <w:lang w:val="es-CL"/>
        </w:rPr>
      </w:pPr>
      <w:r w:rsidRPr="008C4F26">
        <w:rPr>
          <w:noProof/>
          <w:lang w:val="es-CL" w:eastAsia="es-CL"/>
        </w:rPr>
        <w:drawing>
          <wp:inline distT="0" distB="0" distL="0" distR="0">
            <wp:extent cx="5400040" cy="3290121"/>
            <wp:effectExtent l="19050" t="0" r="0" b="0"/>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00040" cy="3290121"/>
                    </a:xfrm>
                    <a:prstGeom prst="rect">
                      <a:avLst/>
                    </a:prstGeom>
                    <a:noFill/>
                    <a:ln w="9525">
                      <a:noFill/>
                      <a:miter lim="800000"/>
                      <a:headEnd/>
                      <a:tailEnd/>
                    </a:ln>
                  </pic:spPr>
                </pic:pic>
              </a:graphicData>
            </a:graphic>
          </wp:inline>
        </w:drawing>
      </w:r>
    </w:p>
    <w:p w:rsidR="009774A2" w:rsidRDefault="009774A2" w:rsidP="009774A2">
      <w:pPr>
        <w:pStyle w:val="Descripcin"/>
        <w:rPr>
          <w:lang w:val="es-CL"/>
        </w:rPr>
      </w:pPr>
      <w:bookmarkStart w:id="39" w:name="_Ref437344524"/>
      <w:r>
        <w:t xml:space="preserve">Figura </w:t>
      </w:r>
      <w:r w:rsidR="00944290">
        <w:fldChar w:fldCharType="begin"/>
      </w:r>
      <w:r w:rsidR="00D0262C">
        <w:instrText xml:space="preserve"> SEQ Figura \* ARABIC </w:instrText>
      </w:r>
      <w:r w:rsidR="00944290">
        <w:fldChar w:fldCharType="separate"/>
      </w:r>
      <w:r w:rsidR="0015398A">
        <w:rPr>
          <w:noProof/>
        </w:rPr>
        <w:t>9</w:t>
      </w:r>
      <w:r w:rsidR="00944290">
        <w:rPr>
          <w:noProof/>
        </w:rPr>
        <w:fldChar w:fldCharType="end"/>
      </w:r>
      <w:bookmarkEnd w:id="39"/>
      <w:r>
        <w:t>.</w:t>
      </w:r>
      <w:r>
        <w:tab/>
      </w:r>
      <w:r>
        <w:rPr>
          <w:lang w:val="es-CL"/>
        </w:rPr>
        <w:t xml:space="preserve">Relaciones </w:t>
      </w:r>
      <w:r w:rsidR="00E45CCA">
        <w:rPr>
          <w:lang w:val="es-CL"/>
        </w:rPr>
        <w:t xml:space="preserve">actuales </w:t>
      </w:r>
      <w:r>
        <w:rPr>
          <w:lang w:val="es-CL"/>
        </w:rPr>
        <w:t>entre el GORE y demás organismos del Estado</w:t>
      </w:r>
    </w:p>
    <w:p w:rsidR="009774A2" w:rsidRDefault="00953D23" w:rsidP="009774A2">
      <w:pPr>
        <w:rPr>
          <w:lang w:val="es-CL"/>
        </w:rPr>
      </w:pPr>
      <w:r>
        <w:rPr>
          <w:lang w:val="es-CL"/>
        </w:rPr>
        <w:t xml:space="preserve">El PROT se presenta como un instrumento flexible, que se debe adaptar a la realidad de cada región. En su metodología se plantean tres etapas básicas: Diagnóstico analítico, Prospectiva territorial y Modelo de ordenamiento territorial obteniendo como resultado principal la Zonificación territorial, se presenta esquemáticamente en la </w:t>
      </w:r>
      <w:r w:rsidR="00944290">
        <w:rPr>
          <w:lang w:val="es-CL"/>
        </w:rPr>
        <w:fldChar w:fldCharType="begin"/>
      </w:r>
      <w:r>
        <w:rPr>
          <w:lang w:val="es-CL"/>
        </w:rPr>
        <w:instrText xml:space="preserve"> REF _Ref437344689 \h </w:instrText>
      </w:r>
      <w:r w:rsidR="00944290">
        <w:rPr>
          <w:lang w:val="es-CL"/>
        </w:rPr>
      </w:r>
      <w:r w:rsidR="00944290">
        <w:rPr>
          <w:lang w:val="es-CL"/>
        </w:rPr>
        <w:fldChar w:fldCharType="separate"/>
      </w:r>
      <w:r w:rsidR="0015398A">
        <w:t xml:space="preserve">Figura </w:t>
      </w:r>
      <w:r w:rsidR="0015398A">
        <w:rPr>
          <w:noProof/>
        </w:rPr>
        <w:t>10</w:t>
      </w:r>
      <w:r w:rsidR="00944290">
        <w:rPr>
          <w:lang w:val="es-CL"/>
        </w:rPr>
        <w:fldChar w:fldCharType="end"/>
      </w:r>
      <w:r>
        <w:rPr>
          <w:lang w:val="es-CL"/>
        </w:rPr>
        <w:t>.</w:t>
      </w:r>
    </w:p>
    <w:p w:rsidR="00953D23" w:rsidRDefault="008C4F26" w:rsidP="00953D23">
      <w:pPr>
        <w:keepNext/>
        <w:jc w:val="center"/>
        <w:rPr>
          <w:lang w:val="es-CL"/>
        </w:rPr>
      </w:pPr>
      <w:r w:rsidRPr="008C4F26">
        <w:rPr>
          <w:noProof/>
          <w:lang w:val="es-CL" w:eastAsia="es-CL"/>
        </w:rPr>
        <w:drawing>
          <wp:inline distT="0" distB="0" distL="0" distR="0">
            <wp:extent cx="5400040" cy="2952475"/>
            <wp:effectExtent l="19050" t="0" r="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400040" cy="2952475"/>
                    </a:xfrm>
                    <a:prstGeom prst="rect">
                      <a:avLst/>
                    </a:prstGeom>
                    <a:noFill/>
                    <a:ln w="9525">
                      <a:noFill/>
                      <a:miter lim="800000"/>
                      <a:headEnd/>
                      <a:tailEnd/>
                    </a:ln>
                  </pic:spPr>
                </pic:pic>
              </a:graphicData>
            </a:graphic>
          </wp:inline>
        </w:drawing>
      </w:r>
    </w:p>
    <w:p w:rsidR="00953D23" w:rsidRDefault="00953D23" w:rsidP="00953D23">
      <w:pPr>
        <w:pStyle w:val="Descripcin"/>
        <w:rPr>
          <w:lang w:val="es-CL"/>
        </w:rPr>
      </w:pPr>
      <w:bookmarkStart w:id="40" w:name="_Ref437344689"/>
      <w:r>
        <w:t xml:space="preserve">Figura </w:t>
      </w:r>
      <w:r w:rsidR="00944290">
        <w:fldChar w:fldCharType="begin"/>
      </w:r>
      <w:r w:rsidR="00D0262C">
        <w:instrText xml:space="preserve"> SEQ Figura \* ARABIC </w:instrText>
      </w:r>
      <w:r w:rsidR="00944290">
        <w:fldChar w:fldCharType="separate"/>
      </w:r>
      <w:r w:rsidR="0015398A">
        <w:rPr>
          <w:noProof/>
        </w:rPr>
        <w:t>10</w:t>
      </w:r>
      <w:r w:rsidR="00944290">
        <w:rPr>
          <w:noProof/>
        </w:rPr>
        <w:fldChar w:fldCharType="end"/>
      </w:r>
      <w:bookmarkEnd w:id="40"/>
      <w:r>
        <w:t>.</w:t>
      </w:r>
      <w:r>
        <w:tab/>
      </w:r>
      <w:r w:rsidR="00204FB9">
        <w:t xml:space="preserve">Estructura </w:t>
      </w:r>
      <w:r w:rsidR="005E1795">
        <w:t xml:space="preserve">básica </w:t>
      </w:r>
      <w:r w:rsidR="00204FB9">
        <w:t>del PROT</w:t>
      </w:r>
    </w:p>
    <w:p w:rsidR="005B0C65" w:rsidRDefault="005B0C65" w:rsidP="002965D9">
      <w:pPr>
        <w:rPr>
          <w:lang w:val="es-CL"/>
        </w:rPr>
      </w:pPr>
      <w:r w:rsidRPr="00395A91">
        <w:rPr>
          <w:lang w:val="es-CL"/>
        </w:rPr>
        <w:t xml:space="preserve">Actualmente, son 15 regiones las que se encuentran en desarrollo de su PROT, sin embargo a la fecha solo </w:t>
      </w:r>
      <w:r w:rsidR="00395A91" w:rsidRPr="00395A91">
        <w:rPr>
          <w:lang w:val="es-CL"/>
        </w:rPr>
        <w:t>el</w:t>
      </w:r>
      <w:r w:rsidRPr="00395A91">
        <w:rPr>
          <w:lang w:val="es-CL"/>
        </w:rPr>
        <w:t xml:space="preserve"> plan</w:t>
      </w:r>
      <w:r w:rsidR="00395A91" w:rsidRPr="00395A91">
        <w:rPr>
          <w:lang w:val="es-CL"/>
        </w:rPr>
        <w:t xml:space="preserve"> de la Región de Tarapacá ha sido aprobado</w:t>
      </w:r>
      <w:r w:rsidRPr="00395A91">
        <w:rPr>
          <w:lang w:val="es-CL"/>
        </w:rPr>
        <w:t>.</w:t>
      </w:r>
    </w:p>
    <w:p w:rsidR="005E1795" w:rsidRDefault="005B0C65" w:rsidP="002965D9">
      <w:pPr>
        <w:rPr>
          <w:lang w:val="es-CL"/>
        </w:rPr>
      </w:pPr>
      <w:r>
        <w:rPr>
          <w:lang w:val="es-CL"/>
        </w:rPr>
        <w:t xml:space="preserve">Al realizar una revisión del avance de los PROT, se puede señalar que en cuanto a diagnóstico analítico se tiende a presentar una caracterización de la región bastante detallada, pero sin un análisis o definición espacial de las vocaciones de uso del territorio. Como el mismo objetivo lo señala es más bien </w:t>
      </w:r>
      <w:r w:rsidR="005E1795">
        <w:rPr>
          <w:lang w:val="es-CL"/>
        </w:rPr>
        <w:t>la imagen</w:t>
      </w:r>
      <w:r>
        <w:rPr>
          <w:lang w:val="es-CL"/>
        </w:rPr>
        <w:t xml:space="preserve"> del trabajo realizado para la elaboración del ERD, incluso en algunos casos se asume la participación ciudadana realizada para dicho instrumento. Siendo un principio fundamental del OT la participación ciudadana ya que serán los actores locales los que deben tener un</w:t>
      </w:r>
      <w:r w:rsidR="00CD513B">
        <w:rPr>
          <w:lang w:val="es-CL"/>
        </w:rPr>
        <w:t>a</w:t>
      </w:r>
      <w:r>
        <w:rPr>
          <w:lang w:val="es-CL"/>
        </w:rPr>
        <w:t xml:space="preserve"> actuación principal. </w:t>
      </w:r>
      <w:r w:rsidR="00CD513B">
        <w:rPr>
          <w:lang w:val="es-CL"/>
        </w:rPr>
        <w:t>E</w:t>
      </w:r>
      <w:r>
        <w:rPr>
          <w:lang w:val="es-CL"/>
        </w:rPr>
        <w:t>l hecho de acotar</w:t>
      </w:r>
      <w:r w:rsidR="00CD513B">
        <w:rPr>
          <w:lang w:val="es-CL"/>
        </w:rPr>
        <w:t xml:space="preserve"> el PROT</w:t>
      </w:r>
      <w:r>
        <w:rPr>
          <w:lang w:val="es-CL"/>
        </w:rPr>
        <w:t xml:space="preserve"> a ser un ejercicio de espacialización de la ERD</w:t>
      </w:r>
      <w:r w:rsidR="00CD513B">
        <w:rPr>
          <w:lang w:val="es-CL"/>
        </w:rPr>
        <w:t xml:space="preserve"> limita enormemente el potencial de este instrumento. Por un principio fundamental el PROT debe ser propositivo buscando y “</w:t>
      </w:r>
      <w:r w:rsidR="005E1795">
        <w:rPr>
          <w:lang w:val="es-CL"/>
        </w:rPr>
        <w:t>re</w:t>
      </w:r>
      <w:r w:rsidR="00CD513B">
        <w:rPr>
          <w:lang w:val="es-CL"/>
        </w:rPr>
        <w:t>descubriendo” a la</w:t>
      </w:r>
      <w:r w:rsidR="005E1795">
        <w:rPr>
          <w:lang w:val="es-CL"/>
        </w:rPr>
        <w:t>s vocaciones territoriales de la</w:t>
      </w:r>
      <w:r w:rsidR="00CD513B">
        <w:rPr>
          <w:lang w:val="es-CL"/>
        </w:rPr>
        <w:t xml:space="preserve"> región, si asume una solución, simplemente se elimina la fase propositiva y de análisis y queda solo</w:t>
      </w:r>
      <w:r w:rsidR="00565B05">
        <w:rPr>
          <w:lang w:val="es-CL"/>
        </w:rPr>
        <w:t xml:space="preserve"> la de la zonificación de lo pro</w:t>
      </w:r>
      <w:r w:rsidR="00F67BB9">
        <w:rPr>
          <w:lang w:val="es-CL"/>
        </w:rPr>
        <w:t>p</w:t>
      </w:r>
      <w:r w:rsidR="00565B05">
        <w:rPr>
          <w:lang w:val="es-CL"/>
        </w:rPr>
        <w:t>uesta. C</w:t>
      </w:r>
      <w:r w:rsidR="00F67BB9">
        <w:rPr>
          <w:lang w:val="es-CL"/>
        </w:rPr>
        <w:t>abe destacar el PROT de la R</w:t>
      </w:r>
      <w:r w:rsidR="00565B05">
        <w:rPr>
          <w:lang w:val="es-CL"/>
        </w:rPr>
        <w:t xml:space="preserve">egión de los Ríos en el cual el análisis parte de la ERD, pero no si limita a </w:t>
      </w:r>
      <w:r w:rsidR="00F67BB9">
        <w:rPr>
          <w:lang w:val="es-CL"/>
        </w:rPr>
        <w:t>está,</w:t>
      </w:r>
      <w:r w:rsidR="00565B05">
        <w:rPr>
          <w:lang w:val="es-CL"/>
        </w:rPr>
        <w:t xml:space="preserve"> enriqueciendo la propuesta e incluyendo la participación ciudadana a la elaboración del PROT</w:t>
      </w:r>
      <w:r w:rsidR="00734529">
        <w:rPr>
          <w:lang w:val="es-CL"/>
        </w:rPr>
        <w:t xml:space="preserve"> (Ramírez, 2015)</w:t>
      </w:r>
      <w:r w:rsidR="00F67BB9">
        <w:rPr>
          <w:lang w:val="es-CL"/>
        </w:rPr>
        <w:t>.</w:t>
      </w:r>
    </w:p>
    <w:p w:rsidR="00F67BB9" w:rsidRDefault="005E1795" w:rsidP="002965D9">
      <w:pPr>
        <w:rPr>
          <w:lang w:val="es-CL"/>
        </w:rPr>
      </w:pPr>
      <w:r>
        <w:rPr>
          <w:lang w:val="es-CL"/>
        </w:rPr>
        <w:t>T</w:t>
      </w:r>
      <w:r w:rsidR="00CD513B">
        <w:rPr>
          <w:lang w:val="es-CL"/>
        </w:rPr>
        <w:t>ambién queda de manifiesto la necesidad de construir una plataforma SIG estandarizada</w:t>
      </w:r>
      <w:r w:rsidR="00F67BB9">
        <w:rPr>
          <w:lang w:val="es-CL"/>
        </w:rPr>
        <w:t xml:space="preserve">, </w:t>
      </w:r>
      <w:r w:rsidR="00CD513B">
        <w:rPr>
          <w:lang w:val="es-CL"/>
        </w:rPr>
        <w:t>al igual que los formatos para la elaboración de la cartograf</w:t>
      </w:r>
      <w:r w:rsidR="00F67BB9">
        <w:rPr>
          <w:lang w:val="es-CL"/>
        </w:rPr>
        <w:t>ía regional para hacer más fácil la integración de los PROT a nivel nacional.</w:t>
      </w:r>
    </w:p>
    <w:p w:rsidR="00CD513B" w:rsidRDefault="005E1795" w:rsidP="005B0C65">
      <w:pPr>
        <w:autoSpaceDE w:val="0"/>
        <w:autoSpaceDN w:val="0"/>
        <w:adjustRightInd w:val="0"/>
        <w:spacing w:after="0"/>
        <w:rPr>
          <w:lang w:val="es-CL"/>
        </w:rPr>
      </w:pPr>
      <w:r>
        <w:rPr>
          <w:lang w:val="es-CL"/>
        </w:rPr>
        <w:t xml:space="preserve">En este sentido la </w:t>
      </w:r>
      <w:r w:rsidR="00F67BB9">
        <w:rPr>
          <w:lang w:val="es-CL"/>
        </w:rPr>
        <w:t>Infraestructura de Datos Espaciales</w:t>
      </w:r>
      <w:r w:rsidR="00615098">
        <w:rPr>
          <w:lang w:val="es-CL"/>
        </w:rPr>
        <w:t xml:space="preserve"> que han desarrollado algunas regiones como por ejemplo la </w:t>
      </w:r>
      <w:r w:rsidR="00F67BB9">
        <w:rPr>
          <w:lang w:val="es-CL"/>
        </w:rPr>
        <w:t>Región de los Ríos (IDE</w:t>
      </w:r>
      <w:r w:rsidR="00F67BB9">
        <w:rPr>
          <w:rStyle w:val="Refdenotaalpie"/>
          <w:lang w:val="es-CL"/>
        </w:rPr>
        <w:footnoteReference w:id="1"/>
      </w:r>
      <w:r w:rsidR="00F67BB9">
        <w:rPr>
          <w:lang w:val="es-CL"/>
        </w:rPr>
        <w:t xml:space="preserve">) </w:t>
      </w:r>
      <w:r w:rsidR="00615098">
        <w:rPr>
          <w:lang w:val="es-CL"/>
        </w:rPr>
        <w:t>y la Región de Coquimbo</w:t>
      </w:r>
      <w:r w:rsidR="00615098">
        <w:rPr>
          <w:rStyle w:val="Refdenotaalpie"/>
          <w:lang w:val="es-CL"/>
        </w:rPr>
        <w:footnoteReference w:id="2"/>
      </w:r>
      <w:r w:rsidR="00615098">
        <w:rPr>
          <w:lang w:val="es-CL"/>
        </w:rPr>
        <w:t>, lo</w:t>
      </w:r>
      <w:r>
        <w:rPr>
          <w:lang w:val="es-CL"/>
        </w:rPr>
        <w:t>s</w:t>
      </w:r>
      <w:r w:rsidR="00615098">
        <w:rPr>
          <w:lang w:val="es-CL"/>
        </w:rPr>
        <w:t xml:space="preserve"> que</w:t>
      </w:r>
      <w:r w:rsidR="00F67BB9">
        <w:rPr>
          <w:lang w:val="es-CL"/>
        </w:rPr>
        <w:t xml:space="preserve"> además tiene</w:t>
      </w:r>
      <w:r w:rsidR="00615098">
        <w:rPr>
          <w:lang w:val="es-CL"/>
        </w:rPr>
        <w:t>n</w:t>
      </w:r>
      <w:r w:rsidR="00F67BB9">
        <w:rPr>
          <w:lang w:val="es-CL"/>
        </w:rPr>
        <w:t xml:space="preserve"> un acceso público</w:t>
      </w:r>
      <w:r>
        <w:rPr>
          <w:lang w:val="es-CL"/>
        </w:rPr>
        <w:t>,</w:t>
      </w:r>
      <w:r w:rsidR="00F67BB9">
        <w:rPr>
          <w:lang w:val="es-CL"/>
        </w:rPr>
        <w:t xml:space="preserve"> es un ejemplo a seguir.</w:t>
      </w:r>
    </w:p>
    <w:p w:rsidR="007E0D8D" w:rsidRDefault="0026046E" w:rsidP="007E0D8D">
      <w:pPr>
        <w:rPr>
          <w:lang w:val="es-CL"/>
        </w:rPr>
      </w:pPr>
      <w:r w:rsidRPr="0026046E">
        <w:rPr>
          <w:lang w:val="es-CL"/>
        </w:rPr>
        <w:t xml:space="preserve">Se </w:t>
      </w:r>
      <w:r>
        <w:rPr>
          <w:lang w:val="es-CL"/>
        </w:rPr>
        <w:t xml:space="preserve">estima </w:t>
      </w:r>
      <w:r w:rsidRPr="0026046E">
        <w:rPr>
          <w:lang w:val="es-CL"/>
        </w:rPr>
        <w:t>que</w:t>
      </w:r>
      <w:r w:rsidR="007E0D8D" w:rsidRPr="0026046E">
        <w:rPr>
          <w:lang w:val="es-CL"/>
        </w:rPr>
        <w:t xml:space="preserve"> los PROT que se encuentran en elaboración,</w:t>
      </w:r>
      <w:r w:rsidRPr="0026046E">
        <w:rPr>
          <w:lang w:val="es-CL"/>
        </w:rPr>
        <w:t xml:space="preserve"> presentan una</w:t>
      </w:r>
      <w:r w:rsidR="007E0D8D" w:rsidRPr="0026046E">
        <w:rPr>
          <w:lang w:val="es-CL"/>
        </w:rPr>
        <w:t xml:space="preserve"> variable espacial más bien reducida y en este sentido más que una herramienta de análisis lo que se presenta es una visión descriptiva de</w:t>
      </w:r>
      <w:r w:rsidR="005E1795">
        <w:rPr>
          <w:lang w:val="es-CL"/>
        </w:rPr>
        <w:t>l</w:t>
      </w:r>
      <w:r w:rsidR="007E0D8D" w:rsidRPr="0026046E">
        <w:rPr>
          <w:lang w:val="es-CL"/>
        </w:rPr>
        <w:t xml:space="preserve"> territorio.</w:t>
      </w:r>
    </w:p>
    <w:p w:rsidR="00953D23" w:rsidRDefault="00204FB9" w:rsidP="00204FB9">
      <w:pPr>
        <w:rPr>
          <w:lang w:val="es-CL"/>
        </w:rPr>
      </w:pPr>
      <w:r w:rsidRPr="00FC478C">
        <w:rPr>
          <w:lang w:val="es-CL"/>
        </w:rPr>
        <w:t>Se define como objetivo general</w:t>
      </w:r>
      <w:r w:rsidR="00960CB6">
        <w:rPr>
          <w:lang w:val="es-CL"/>
        </w:rPr>
        <w:t xml:space="preserve"> del PROT</w:t>
      </w:r>
      <w:r w:rsidRPr="00FC478C">
        <w:rPr>
          <w:lang w:val="es-CL"/>
        </w:rPr>
        <w:t>, proponer y fijar un modelo territorial regional futuro, consensuado, en concordancia con l</w:t>
      </w:r>
      <w:r w:rsidR="00C75E6D">
        <w:rPr>
          <w:lang w:val="es-CL"/>
        </w:rPr>
        <w:t>a</w:t>
      </w:r>
      <w:r w:rsidRPr="00FC478C">
        <w:rPr>
          <w:lang w:val="es-CL"/>
        </w:rPr>
        <w:t xml:space="preserve">s </w:t>
      </w:r>
      <w:r w:rsidR="00C75E6D">
        <w:rPr>
          <w:lang w:val="es-CL"/>
        </w:rPr>
        <w:t>directrices</w:t>
      </w:r>
      <w:r w:rsidRPr="00FC478C">
        <w:rPr>
          <w:lang w:val="es-CL"/>
        </w:rPr>
        <w:t xml:space="preserve"> </w:t>
      </w:r>
      <w:r>
        <w:rPr>
          <w:lang w:val="es-CL"/>
        </w:rPr>
        <w:t>de la estrategia de desarrollo regional</w:t>
      </w:r>
      <w:r w:rsidRPr="00FC478C">
        <w:rPr>
          <w:lang w:val="es-CL"/>
        </w:rPr>
        <w:t xml:space="preserve"> y</w:t>
      </w:r>
      <w:r>
        <w:rPr>
          <w:lang w:val="es-CL"/>
        </w:rPr>
        <w:t xml:space="preserve"> de</w:t>
      </w:r>
      <w:r w:rsidRPr="00FC478C">
        <w:rPr>
          <w:lang w:val="es-CL"/>
        </w:rPr>
        <w:t xml:space="preserve"> las políticas públicas regionales. </w:t>
      </w:r>
      <w:r w:rsidRPr="00696115">
        <w:rPr>
          <w:i/>
          <w:lang w:val="es-CL"/>
        </w:rPr>
        <w:t>El objetivo debe, a su vez, ponderar las demandas y ofertas por uso e intervención del espacio territorial, armonizando los requerimientos de las diversas actividades humanas con las capacidades del medio, así como la promoción del desarrollo territorial sustentable</w:t>
      </w:r>
      <w:r>
        <w:rPr>
          <w:lang w:val="es-CL"/>
        </w:rPr>
        <w:t xml:space="preserve"> (SUBDERE, 2011)</w:t>
      </w:r>
      <w:r w:rsidRPr="00FC478C">
        <w:rPr>
          <w:lang w:val="es-CL"/>
        </w:rPr>
        <w:t>.</w:t>
      </w:r>
      <w:r>
        <w:rPr>
          <w:lang w:val="es-CL"/>
        </w:rPr>
        <w:t xml:space="preserve"> Esto se lleva a cabo a partir de la consecución de los objetivos específicos que se pueden resumir en la zonificación del modelo de ordenamiento territorial a partir de cuatro ejes que se presentan en la </w:t>
      </w:r>
      <w:r w:rsidR="00944290">
        <w:rPr>
          <w:lang w:val="es-CL"/>
        </w:rPr>
        <w:fldChar w:fldCharType="begin"/>
      </w:r>
      <w:r>
        <w:rPr>
          <w:lang w:val="es-CL"/>
        </w:rPr>
        <w:instrText xml:space="preserve"> REF _Ref437344814 \h </w:instrText>
      </w:r>
      <w:r w:rsidR="00944290">
        <w:rPr>
          <w:lang w:val="es-CL"/>
        </w:rPr>
      </w:r>
      <w:r w:rsidR="00944290">
        <w:rPr>
          <w:lang w:val="es-CL"/>
        </w:rPr>
        <w:fldChar w:fldCharType="separate"/>
      </w:r>
      <w:r w:rsidR="0015398A">
        <w:t xml:space="preserve">Figura </w:t>
      </w:r>
      <w:r w:rsidR="0015398A">
        <w:rPr>
          <w:noProof/>
        </w:rPr>
        <w:t>11</w:t>
      </w:r>
      <w:r w:rsidR="00944290">
        <w:rPr>
          <w:lang w:val="es-CL"/>
        </w:rPr>
        <w:fldChar w:fldCharType="end"/>
      </w:r>
      <w:r>
        <w:rPr>
          <w:lang w:val="es-CL"/>
        </w:rPr>
        <w:t>.</w:t>
      </w:r>
    </w:p>
    <w:p w:rsidR="00204FB9" w:rsidRDefault="008C4F26" w:rsidP="00204FB9">
      <w:pPr>
        <w:keepNext/>
        <w:jc w:val="center"/>
        <w:rPr>
          <w:lang w:val="es-CL"/>
        </w:rPr>
      </w:pPr>
      <w:r w:rsidRPr="008C4F26">
        <w:rPr>
          <w:noProof/>
          <w:lang w:val="es-CL" w:eastAsia="es-CL"/>
        </w:rPr>
        <w:drawing>
          <wp:inline distT="0" distB="0" distL="0" distR="0">
            <wp:extent cx="4150614" cy="3091731"/>
            <wp:effectExtent l="19050" t="0" r="2286" b="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149634" cy="3091001"/>
                    </a:xfrm>
                    <a:prstGeom prst="rect">
                      <a:avLst/>
                    </a:prstGeom>
                    <a:noFill/>
                    <a:ln w="9525">
                      <a:noFill/>
                      <a:miter lim="800000"/>
                      <a:headEnd/>
                      <a:tailEnd/>
                    </a:ln>
                  </pic:spPr>
                </pic:pic>
              </a:graphicData>
            </a:graphic>
          </wp:inline>
        </w:drawing>
      </w:r>
    </w:p>
    <w:p w:rsidR="00204FB9" w:rsidRDefault="00204FB9" w:rsidP="00204FB9">
      <w:pPr>
        <w:pStyle w:val="Descripcin"/>
      </w:pPr>
      <w:bookmarkStart w:id="41" w:name="_Ref437344814"/>
      <w:r>
        <w:t xml:space="preserve">Figura </w:t>
      </w:r>
      <w:r w:rsidR="00944290">
        <w:fldChar w:fldCharType="begin"/>
      </w:r>
      <w:r w:rsidR="00D0262C">
        <w:instrText xml:space="preserve"> SEQ Figura \* ARABIC </w:instrText>
      </w:r>
      <w:r w:rsidR="00944290">
        <w:fldChar w:fldCharType="separate"/>
      </w:r>
      <w:r w:rsidR="0015398A">
        <w:rPr>
          <w:noProof/>
        </w:rPr>
        <w:t>11</w:t>
      </w:r>
      <w:r w:rsidR="00944290">
        <w:rPr>
          <w:noProof/>
        </w:rPr>
        <w:fldChar w:fldCharType="end"/>
      </w:r>
      <w:bookmarkEnd w:id="41"/>
      <w:r>
        <w:t>.</w:t>
      </w:r>
      <w:r>
        <w:tab/>
        <w:t>Objetivos del PROT</w:t>
      </w:r>
    </w:p>
    <w:p w:rsidR="00070495" w:rsidRPr="00960CB6" w:rsidRDefault="00C921BC" w:rsidP="00960CB6">
      <w:pPr>
        <w:pStyle w:val="Ttulo3"/>
      </w:pPr>
      <w:bookmarkStart w:id="42" w:name="_Toc438142945"/>
      <w:r w:rsidRPr="00960CB6">
        <w:t>I</w:t>
      </w:r>
      <w:r w:rsidR="00070495" w:rsidRPr="00960CB6">
        <w:t>dentificación</w:t>
      </w:r>
      <w:r w:rsidRPr="00960CB6">
        <w:t xml:space="preserve"> y revisión</w:t>
      </w:r>
      <w:r w:rsidR="00070495" w:rsidRPr="00960CB6">
        <w:t xml:space="preserve"> de problemáticas</w:t>
      </w:r>
      <w:bookmarkEnd w:id="42"/>
    </w:p>
    <w:p w:rsidR="000D3BC2" w:rsidRPr="002E240A" w:rsidRDefault="000D3BC2" w:rsidP="000D3BC2">
      <w:pPr>
        <w:rPr>
          <w:lang w:val="es-CL"/>
        </w:rPr>
      </w:pPr>
      <w:r w:rsidRPr="00A51965">
        <w:rPr>
          <w:lang w:val="es-CL"/>
        </w:rPr>
        <w:t xml:space="preserve">En esta sección se presentan las principales </w:t>
      </w:r>
      <w:r w:rsidR="00AF23A7">
        <w:rPr>
          <w:lang w:val="es-CL"/>
        </w:rPr>
        <w:t>problemáticas</w:t>
      </w:r>
      <w:r w:rsidRPr="00A51965">
        <w:rPr>
          <w:lang w:val="es-CL"/>
        </w:rPr>
        <w:t xml:space="preserve"> encontradas en la actual estructura del PROT</w:t>
      </w:r>
      <w:r w:rsidR="00734529">
        <w:rPr>
          <w:lang w:val="es-CL"/>
        </w:rPr>
        <w:t xml:space="preserve"> (Ramírez, 2015)</w:t>
      </w:r>
      <w:r w:rsidR="00D93948">
        <w:rPr>
          <w:lang w:val="es-CL"/>
        </w:rPr>
        <w:t>.</w:t>
      </w:r>
    </w:p>
    <w:p w:rsidR="0015020A" w:rsidRPr="0015020A" w:rsidRDefault="000D3BC2" w:rsidP="00E55320">
      <w:pPr>
        <w:pStyle w:val="Prrafodelista"/>
        <w:keepNext/>
        <w:numPr>
          <w:ilvl w:val="0"/>
          <w:numId w:val="23"/>
        </w:numPr>
        <w:ind w:left="714" w:hanging="357"/>
        <w:rPr>
          <w:b/>
          <w:lang w:val="es-CL"/>
        </w:rPr>
      </w:pPr>
      <w:r w:rsidRPr="00AF23A7">
        <w:rPr>
          <w:b/>
          <w:lang w:val="es-CL"/>
        </w:rPr>
        <w:t>La necesidad de una institucionalidad de ord</w:t>
      </w:r>
      <w:r w:rsidR="002965D9">
        <w:rPr>
          <w:b/>
          <w:lang w:val="es-CL"/>
        </w:rPr>
        <w:t>enamiento territorial integrada.</w:t>
      </w:r>
    </w:p>
    <w:p w:rsidR="000D3BC2" w:rsidRPr="00771107" w:rsidRDefault="000D3BC2" w:rsidP="000D3BC2">
      <w:pPr>
        <w:pStyle w:val="Prrafodelista"/>
        <w:ind w:left="0"/>
        <w:rPr>
          <w:lang w:val="es-CL"/>
        </w:rPr>
      </w:pPr>
      <w:r w:rsidRPr="00771107">
        <w:rPr>
          <w:lang w:val="es-CL"/>
        </w:rPr>
        <w:t>Este instrumento que viene a cubrir un vacío en el ámbito del Ordenamiento Territorial, genera amplias expectativas, sin embargo queda limitado por la falta de una institucionalidad existente en torno al OT y las débiles facultades que son otorgadas al GORE en cuanto a la vinculación del mismo.</w:t>
      </w:r>
    </w:p>
    <w:p w:rsidR="000D3BC2" w:rsidRDefault="000D3BC2" w:rsidP="000D3BC2">
      <w:pPr>
        <w:autoSpaceDE w:val="0"/>
        <w:autoSpaceDN w:val="0"/>
        <w:adjustRightInd w:val="0"/>
        <w:spacing w:after="0"/>
        <w:rPr>
          <w:lang w:val="es-CL"/>
        </w:rPr>
      </w:pPr>
      <w:r>
        <w:rPr>
          <w:lang w:val="es-CL"/>
        </w:rPr>
        <w:t>El esfuerzo requerido para la elaboración de un instrumento de OT que implica coordinaciones multisectoriales, coordinaciones interinstitucionales, participación ciudadana requiere de una institucionalidad que le otorgue la estabilidad y la vinculación necesaria, de lo contrario se generan expectativas</w:t>
      </w:r>
      <w:r w:rsidR="00E92302">
        <w:rPr>
          <w:lang w:val="es-CL"/>
        </w:rPr>
        <w:t>,</w:t>
      </w:r>
      <w:r>
        <w:rPr>
          <w:lang w:val="es-CL"/>
        </w:rPr>
        <w:t xml:space="preserve"> </w:t>
      </w:r>
      <w:r w:rsidR="00E92302">
        <w:rPr>
          <w:lang w:val="es-CL"/>
        </w:rPr>
        <w:t>que</w:t>
      </w:r>
      <w:r>
        <w:rPr>
          <w:lang w:val="es-CL"/>
        </w:rPr>
        <w:t xml:space="preserve"> al no ver los resultados esperados, el instrumento pierde credibilidad y se desgasta la gobernanza alcanzada.</w:t>
      </w:r>
    </w:p>
    <w:p w:rsidR="000D3BC2" w:rsidRPr="00AF23A7" w:rsidRDefault="000D3BC2" w:rsidP="00E55320">
      <w:pPr>
        <w:pStyle w:val="Prrafodelista"/>
        <w:numPr>
          <w:ilvl w:val="0"/>
          <w:numId w:val="23"/>
        </w:numPr>
        <w:rPr>
          <w:b/>
          <w:lang w:val="es-CL"/>
        </w:rPr>
      </w:pPr>
      <w:r w:rsidRPr="00AF23A7">
        <w:rPr>
          <w:b/>
          <w:lang w:val="es-CL"/>
        </w:rPr>
        <w:t>El ordenamiento territorial como herramienta para el desarrollo de las Políticas Públicas.</w:t>
      </w:r>
    </w:p>
    <w:p w:rsidR="00F055BB" w:rsidRDefault="000D3BC2" w:rsidP="000D3BC2">
      <w:pPr>
        <w:rPr>
          <w:lang w:val="es-CL"/>
        </w:rPr>
      </w:pPr>
      <w:r>
        <w:rPr>
          <w:lang w:val="es-CL"/>
        </w:rPr>
        <w:t xml:space="preserve">Todo tiene que ver con </w:t>
      </w:r>
      <w:r w:rsidRPr="00DF409D">
        <w:rPr>
          <w:b/>
          <w:lang w:val="es-CL"/>
        </w:rPr>
        <w:t>políticas, lugares y personas</w:t>
      </w:r>
      <w:r>
        <w:rPr>
          <w:lang w:val="es-CL"/>
        </w:rPr>
        <w:t xml:space="preserve"> (GIZ, 2011), es fundamental entender que las políticas públicas no tienen un comportamiento discreto sino son una red interrelacionada compleja. De esta forma, el ordenamiento territorial toma sentido al permitir articular las múltiples necesidades, limitantes y potencialidades del territorio. </w:t>
      </w:r>
      <w:r w:rsidR="00793226">
        <w:rPr>
          <w:lang w:val="es-CL"/>
        </w:rPr>
        <w:t>E</w:t>
      </w:r>
      <w:r>
        <w:rPr>
          <w:lang w:val="es-CL"/>
        </w:rPr>
        <w:t xml:space="preserve">n </w:t>
      </w:r>
      <w:r w:rsidR="00577AD6">
        <w:rPr>
          <w:lang w:val="es-CL"/>
        </w:rPr>
        <w:t xml:space="preserve">la </w:t>
      </w:r>
      <w:r w:rsidR="00944290">
        <w:rPr>
          <w:lang w:val="es-CL"/>
        </w:rPr>
        <w:fldChar w:fldCharType="begin"/>
      </w:r>
      <w:r w:rsidR="00577AD6">
        <w:rPr>
          <w:lang w:val="es-CL"/>
        </w:rPr>
        <w:instrText xml:space="preserve"> REF _Ref437345790 \h </w:instrText>
      </w:r>
      <w:r w:rsidR="00944290">
        <w:rPr>
          <w:lang w:val="es-CL"/>
        </w:rPr>
      </w:r>
      <w:r w:rsidR="00944290">
        <w:rPr>
          <w:lang w:val="es-CL"/>
        </w:rPr>
        <w:fldChar w:fldCharType="separate"/>
      </w:r>
      <w:r w:rsidR="0015398A">
        <w:t xml:space="preserve">Figura </w:t>
      </w:r>
      <w:r w:rsidR="0015398A">
        <w:rPr>
          <w:noProof/>
        </w:rPr>
        <w:t>12</w:t>
      </w:r>
      <w:r w:rsidR="00944290">
        <w:rPr>
          <w:lang w:val="es-CL"/>
        </w:rPr>
        <w:fldChar w:fldCharType="end"/>
      </w:r>
      <w:r w:rsidR="00577AD6">
        <w:rPr>
          <w:lang w:val="es-CL"/>
        </w:rPr>
        <w:t xml:space="preserve"> </w:t>
      </w:r>
      <w:r>
        <w:rPr>
          <w:lang w:val="es-CL"/>
        </w:rPr>
        <w:t>se puede ver la compleja red que significa la acción del GORE en la Región y cada una de las políticas tendrá una acción sobre un territorio en particular.</w:t>
      </w:r>
    </w:p>
    <w:p w:rsidR="000D3BC2" w:rsidRDefault="008C4F26" w:rsidP="000D3BC2">
      <w:pPr>
        <w:keepNext/>
        <w:jc w:val="center"/>
        <w:rPr>
          <w:lang w:val="es-CL"/>
        </w:rPr>
      </w:pPr>
      <w:r w:rsidRPr="008C4F26">
        <w:rPr>
          <w:noProof/>
          <w:lang w:val="es-CL" w:eastAsia="es-CL"/>
        </w:rPr>
        <w:drawing>
          <wp:inline distT="0" distB="0" distL="0" distR="0">
            <wp:extent cx="5400040" cy="3010202"/>
            <wp:effectExtent l="19050" t="0" r="0" b="0"/>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400040" cy="3010202"/>
                    </a:xfrm>
                    <a:prstGeom prst="rect">
                      <a:avLst/>
                    </a:prstGeom>
                    <a:noFill/>
                    <a:ln w="9525">
                      <a:noFill/>
                      <a:miter lim="800000"/>
                      <a:headEnd/>
                      <a:tailEnd/>
                    </a:ln>
                  </pic:spPr>
                </pic:pic>
              </a:graphicData>
            </a:graphic>
          </wp:inline>
        </w:drawing>
      </w:r>
    </w:p>
    <w:p w:rsidR="000D3BC2" w:rsidRDefault="000D3BC2" w:rsidP="000D3BC2">
      <w:pPr>
        <w:pStyle w:val="Descripcin"/>
      </w:pPr>
      <w:bookmarkStart w:id="43" w:name="_Ref437345790"/>
      <w:r>
        <w:t xml:space="preserve">Figura </w:t>
      </w:r>
      <w:r w:rsidR="00944290">
        <w:fldChar w:fldCharType="begin"/>
      </w:r>
      <w:r w:rsidR="00D0262C">
        <w:instrText xml:space="preserve"> SEQ Figura \* ARABIC </w:instrText>
      </w:r>
      <w:r w:rsidR="00944290">
        <w:fldChar w:fldCharType="separate"/>
      </w:r>
      <w:r w:rsidR="0015398A">
        <w:rPr>
          <w:noProof/>
        </w:rPr>
        <w:t>12</w:t>
      </w:r>
      <w:r w:rsidR="00944290">
        <w:rPr>
          <w:noProof/>
        </w:rPr>
        <w:fldChar w:fldCharType="end"/>
      </w:r>
      <w:bookmarkEnd w:id="43"/>
      <w:r>
        <w:t>.</w:t>
      </w:r>
      <w:r>
        <w:tab/>
      </w:r>
      <w:r w:rsidR="003E3F23">
        <w:t>Acción del GORE</w:t>
      </w:r>
    </w:p>
    <w:p w:rsidR="004003DD" w:rsidRDefault="004003DD" w:rsidP="004003DD">
      <w:pPr>
        <w:rPr>
          <w:lang w:val="es-CL"/>
        </w:rPr>
      </w:pPr>
      <w:r>
        <w:rPr>
          <w:lang w:val="es-CL"/>
        </w:rPr>
        <w:t>El OT facilita esta labor, al permitir visualizar en un lugar específico esa acción, así como a través de la prospectiva, identificar sinergias o prever conflictos por uso del territorio.</w:t>
      </w:r>
    </w:p>
    <w:p w:rsidR="00E92302" w:rsidRDefault="00E92302" w:rsidP="004003DD">
      <w:pPr>
        <w:rPr>
          <w:lang w:val="es-CL"/>
        </w:rPr>
      </w:pPr>
      <w:r>
        <w:rPr>
          <w:lang w:val="es-CL"/>
        </w:rPr>
        <w:t>En este sentido debe pasar de un instrumento descriptivo a uno constructor de políticas públicas, siendo participe de la elaboración de la est</w:t>
      </w:r>
      <w:r w:rsidR="00C572DD">
        <w:rPr>
          <w:lang w:val="es-CL"/>
        </w:rPr>
        <w:t xml:space="preserve">rategia de desarrollo regional, </w:t>
      </w:r>
      <w:r w:rsidR="00C572DD" w:rsidRPr="00C572DD">
        <w:rPr>
          <w:b/>
          <w:lang w:val="es-CL"/>
        </w:rPr>
        <w:t>dado su carácter territorial y supra sectorial</w:t>
      </w:r>
      <w:r w:rsidR="00C572DD">
        <w:rPr>
          <w:lang w:val="es-CL"/>
        </w:rPr>
        <w:t>.</w:t>
      </w:r>
    </w:p>
    <w:p w:rsidR="008B5646" w:rsidRDefault="008B5646" w:rsidP="004003DD">
      <w:pPr>
        <w:rPr>
          <w:lang w:val="es-CL"/>
        </w:rPr>
      </w:pPr>
    </w:p>
    <w:p w:rsidR="004003DD" w:rsidRPr="00B3100B" w:rsidRDefault="004003DD" w:rsidP="00E55320">
      <w:pPr>
        <w:pStyle w:val="Prrafodelista"/>
        <w:numPr>
          <w:ilvl w:val="0"/>
          <w:numId w:val="23"/>
        </w:numPr>
        <w:rPr>
          <w:b/>
          <w:lang w:val="es-CL"/>
        </w:rPr>
      </w:pPr>
      <w:r w:rsidRPr="00B3100B">
        <w:rPr>
          <w:b/>
          <w:lang w:val="es-CL"/>
        </w:rPr>
        <w:t>Se requiere definir la forma de articular horizontal y verticalmente al PROT con otras instancias.</w:t>
      </w:r>
    </w:p>
    <w:p w:rsidR="004003DD" w:rsidRDefault="004003DD" w:rsidP="004003DD">
      <w:pPr>
        <w:rPr>
          <w:lang w:val="es-CL"/>
        </w:rPr>
      </w:pPr>
      <w:r>
        <w:rPr>
          <w:lang w:val="es-CL"/>
        </w:rPr>
        <w:t>Actualmente el PROT no se encuentra establecido formalmente dentro de la institucionalidad, a pesar de esto, todas las regiones han inicia</w:t>
      </w:r>
      <w:r w:rsidR="001D1B6B">
        <w:rPr>
          <w:lang w:val="es-CL"/>
        </w:rPr>
        <w:t>do el</w:t>
      </w:r>
      <w:r w:rsidR="00E92302">
        <w:rPr>
          <w:lang w:val="es-CL"/>
        </w:rPr>
        <w:t xml:space="preserve"> proceso de elaboración de este instrumento</w:t>
      </w:r>
      <w:r>
        <w:rPr>
          <w:lang w:val="es-CL"/>
        </w:rPr>
        <w:t xml:space="preserve">. Es indispensable definir la institucionalidad del PROT y su interrelación con el gobierno central retroalimentando a las políticas nacionales, con los niveles locales y en particular la integración de los diferentes instrumentos de planificación y ordenamiento territorial que ya existen. Es clave la integración y consideración de las diversas facultades con impacto territorial que se encuentran vigentes en la normativa nacional de manera </w:t>
      </w:r>
      <w:r w:rsidR="001D1B6B">
        <w:rPr>
          <w:lang w:val="es-CL"/>
        </w:rPr>
        <w:t xml:space="preserve">que en su conjunto </w:t>
      </w:r>
      <w:r w:rsidR="00C572DD">
        <w:rPr>
          <w:lang w:val="es-CL"/>
        </w:rPr>
        <w:t xml:space="preserve">considere </w:t>
      </w:r>
      <w:r>
        <w:rPr>
          <w:lang w:val="es-CL"/>
        </w:rPr>
        <w:t xml:space="preserve">su acción en el diseño de un PROT. De esta forma se </w:t>
      </w:r>
      <w:r w:rsidR="001D1B6B">
        <w:rPr>
          <w:lang w:val="es-CL"/>
        </w:rPr>
        <w:t xml:space="preserve">debe </w:t>
      </w:r>
      <w:r>
        <w:rPr>
          <w:lang w:val="es-CL"/>
        </w:rPr>
        <w:t>evitar esfuerzos vanos y se le dará la gobernanza necesaria para la implementación de la</w:t>
      </w:r>
      <w:r w:rsidR="007E0D8D">
        <w:rPr>
          <w:lang w:val="es-CL"/>
        </w:rPr>
        <w:t>s</w:t>
      </w:r>
      <w:r>
        <w:rPr>
          <w:lang w:val="es-CL"/>
        </w:rPr>
        <w:t xml:space="preserve"> políticas sectoriales.</w:t>
      </w:r>
    </w:p>
    <w:p w:rsidR="004003DD" w:rsidRDefault="004003DD" w:rsidP="004003DD">
      <w:pPr>
        <w:rPr>
          <w:lang w:val="es-CL"/>
        </w:rPr>
      </w:pPr>
      <w:r>
        <w:rPr>
          <w:lang w:val="es-CL"/>
        </w:rPr>
        <w:t xml:space="preserve">En este sentido la reciente propuesta del Ministerio de Energía </w:t>
      </w:r>
      <w:r w:rsidR="00C572DD">
        <w:rPr>
          <w:lang w:val="es-CL"/>
        </w:rPr>
        <w:t xml:space="preserve">a </w:t>
      </w:r>
      <w:r>
        <w:rPr>
          <w:lang w:val="es-CL"/>
        </w:rPr>
        <w:t>partir de la creación del Plan Energético Regional (PER) es un ejemplo a seguir y a considerar en la nueva institucionalidad, que debe contar con</w:t>
      </w:r>
      <w:r w:rsidR="001D1B6B">
        <w:rPr>
          <w:lang w:val="es-CL"/>
        </w:rPr>
        <w:t xml:space="preserve"> instrumentos como é</w:t>
      </w:r>
      <w:r>
        <w:rPr>
          <w:lang w:val="es-CL"/>
        </w:rPr>
        <w:t>ste</w:t>
      </w:r>
      <w:r w:rsidR="001D1B6B">
        <w:rPr>
          <w:lang w:val="es-CL"/>
        </w:rPr>
        <w:t>,</w:t>
      </w:r>
      <w:r>
        <w:rPr>
          <w:lang w:val="es-CL"/>
        </w:rPr>
        <w:t xml:space="preserve"> que permitan un levantamiento serio y fundado de las</w:t>
      </w:r>
      <w:r w:rsidR="00C572DD">
        <w:rPr>
          <w:lang w:val="es-CL"/>
        </w:rPr>
        <w:t xml:space="preserve"> demandas,</w:t>
      </w:r>
      <w:r>
        <w:rPr>
          <w:lang w:val="es-CL"/>
        </w:rPr>
        <w:t xml:space="preserve"> potencialidades y limitantes de un sector específico de manera que en el PROT se integren y sea posible definir el camino a seguir, estableciendo las sinergias necesarias entre los diferentes actores, se visualicen los conflictos y se trabajen soluciones</w:t>
      </w:r>
      <w:r w:rsidR="00C572DD">
        <w:rPr>
          <w:lang w:val="es-CL"/>
        </w:rPr>
        <w:t xml:space="preserve"> de ordenamiento</w:t>
      </w:r>
      <w:r>
        <w:rPr>
          <w:lang w:val="es-CL"/>
        </w:rPr>
        <w:t>.</w:t>
      </w:r>
    </w:p>
    <w:p w:rsidR="00DA263D" w:rsidRDefault="004003DD" w:rsidP="004003DD">
      <w:pPr>
        <w:rPr>
          <w:lang w:val="es-CL"/>
        </w:rPr>
      </w:pPr>
      <w:r>
        <w:rPr>
          <w:lang w:val="es-CL"/>
        </w:rPr>
        <w:t xml:space="preserve">En la </w:t>
      </w:r>
      <w:r w:rsidR="00944290">
        <w:rPr>
          <w:lang w:val="es-CL"/>
        </w:rPr>
        <w:fldChar w:fldCharType="begin"/>
      </w:r>
      <w:r>
        <w:rPr>
          <w:lang w:val="es-CL"/>
        </w:rPr>
        <w:instrText xml:space="preserve"> REF _Ref437346023 \h </w:instrText>
      </w:r>
      <w:r w:rsidR="00944290">
        <w:rPr>
          <w:lang w:val="es-CL"/>
        </w:rPr>
      </w:r>
      <w:r w:rsidR="00944290">
        <w:rPr>
          <w:lang w:val="es-CL"/>
        </w:rPr>
        <w:fldChar w:fldCharType="separate"/>
      </w:r>
      <w:r w:rsidR="0015398A">
        <w:t xml:space="preserve">Figura </w:t>
      </w:r>
      <w:r w:rsidR="0015398A">
        <w:rPr>
          <w:noProof/>
        </w:rPr>
        <w:t>13</w:t>
      </w:r>
      <w:r w:rsidR="00944290">
        <w:rPr>
          <w:lang w:val="es-CL"/>
        </w:rPr>
        <w:fldChar w:fldCharType="end"/>
      </w:r>
      <w:r>
        <w:rPr>
          <w:lang w:val="es-CL"/>
        </w:rPr>
        <w:t xml:space="preserve"> se esquematiza una propuesta para la</w:t>
      </w:r>
      <w:r w:rsidR="002965D9">
        <w:rPr>
          <w:lang w:val="es-CL"/>
        </w:rPr>
        <w:t xml:space="preserve"> </w:t>
      </w:r>
      <w:r>
        <w:rPr>
          <w:lang w:val="es-CL"/>
        </w:rPr>
        <w:t>nueva institucionalidad la que se desarrollara con más detalle en la parte B de este documento.</w:t>
      </w:r>
    </w:p>
    <w:p w:rsidR="004003DD" w:rsidRDefault="001A14FE" w:rsidP="004003DD">
      <w:pPr>
        <w:keepNext/>
        <w:jc w:val="center"/>
        <w:rPr>
          <w:lang w:val="es-CL"/>
        </w:rPr>
      </w:pPr>
      <w:r w:rsidRPr="005913EF">
        <w:rPr>
          <w:noProof/>
          <w:lang w:val="es-CL" w:eastAsia="es-CL"/>
        </w:rPr>
        <w:drawing>
          <wp:inline distT="0" distB="0" distL="0" distR="0">
            <wp:extent cx="5400040" cy="3037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7205"/>
                    </a:xfrm>
                    <a:prstGeom prst="rect">
                      <a:avLst/>
                    </a:prstGeom>
                  </pic:spPr>
                </pic:pic>
              </a:graphicData>
            </a:graphic>
          </wp:inline>
        </w:drawing>
      </w:r>
    </w:p>
    <w:p w:rsidR="004003DD" w:rsidRDefault="004003DD" w:rsidP="004003DD">
      <w:pPr>
        <w:pStyle w:val="Descripcin"/>
        <w:rPr>
          <w:lang w:val="es-CL"/>
        </w:rPr>
      </w:pPr>
      <w:bookmarkStart w:id="44" w:name="_Ref437346023"/>
      <w:r>
        <w:t xml:space="preserve">Figura </w:t>
      </w:r>
      <w:r w:rsidR="00944290">
        <w:fldChar w:fldCharType="begin"/>
      </w:r>
      <w:r w:rsidR="00D0262C">
        <w:instrText xml:space="preserve"> SEQ Figura \* ARABIC </w:instrText>
      </w:r>
      <w:r w:rsidR="00944290">
        <w:fldChar w:fldCharType="separate"/>
      </w:r>
      <w:r w:rsidR="0015398A">
        <w:rPr>
          <w:noProof/>
        </w:rPr>
        <w:t>13</w:t>
      </w:r>
      <w:r w:rsidR="00944290">
        <w:rPr>
          <w:noProof/>
        </w:rPr>
        <w:fldChar w:fldCharType="end"/>
      </w:r>
      <w:bookmarkEnd w:id="44"/>
      <w:r>
        <w:t>.</w:t>
      </w:r>
      <w:r>
        <w:tab/>
      </w:r>
      <w:r>
        <w:rPr>
          <w:lang w:val="es-CL"/>
        </w:rPr>
        <w:t>Hacia una nueva institucionalidad</w:t>
      </w:r>
    </w:p>
    <w:p w:rsidR="004003DD" w:rsidRPr="004003DD" w:rsidRDefault="004003DD" w:rsidP="00E55320">
      <w:pPr>
        <w:pStyle w:val="Prrafodelista"/>
        <w:keepNext/>
        <w:numPr>
          <w:ilvl w:val="0"/>
          <w:numId w:val="23"/>
        </w:numPr>
        <w:ind w:left="714" w:hanging="357"/>
        <w:rPr>
          <w:lang w:val="es-CL"/>
        </w:rPr>
      </w:pPr>
      <w:r w:rsidRPr="00B3100B">
        <w:rPr>
          <w:b/>
          <w:lang w:val="es-CL"/>
        </w:rPr>
        <w:t>Los componentes de análisis deben propender a dar respuesta a las políticas públicas</w:t>
      </w:r>
      <w:r w:rsidRPr="004003DD">
        <w:rPr>
          <w:lang w:val="es-CL"/>
        </w:rPr>
        <w:t xml:space="preserve"> </w:t>
      </w:r>
    </w:p>
    <w:p w:rsidR="004003DD" w:rsidRDefault="004003DD" w:rsidP="004003DD">
      <w:pPr>
        <w:rPr>
          <w:lang w:val="es-CL"/>
        </w:rPr>
      </w:pPr>
      <w:r w:rsidRPr="00F072F1">
        <w:rPr>
          <w:lang w:val="es-CL"/>
        </w:rPr>
        <w:t>Como se explicó anteriormente</w:t>
      </w:r>
      <w:r w:rsidR="00501301">
        <w:rPr>
          <w:lang w:val="es-CL"/>
        </w:rPr>
        <w:t>,</w:t>
      </w:r>
      <w:r w:rsidRPr="00F072F1">
        <w:rPr>
          <w:lang w:val="es-CL"/>
        </w:rPr>
        <w:t xml:space="preserve"> es necesario </w:t>
      </w:r>
      <w:r>
        <w:rPr>
          <w:lang w:val="es-CL"/>
        </w:rPr>
        <w:t>replantear los objetivos, esto implica reformular el PROT de instrumento más bien descriptivo de la estrategia regional de desarrollo a un instrumento de análisis y propuesta de la estrategia regional y de guía a la acción de las políticas sectoriales.</w:t>
      </w:r>
      <w:r w:rsidR="00401703">
        <w:rPr>
          <w:lang w:val="es-CL"/>
        </w:rPr>
        <w:t xml:space="preserve"> Es recomendable que la formulación de la EDR, se incorporen</w:t>
      </w:r>
      <w:r w:rsidR="002965D9">
        <w:rPr>
          <w:lang w:val="es-CL"/>
        </w:rPr>
        <w:t xml:space="preserve"> las directrices del  PROT.</w:t>
      </w:r>
    </w:p>
    <w:p w:rsidR="004003DD" w:rsidRDefault="004003DD" w:rsidP="004003DD">
      <w:pPr>
        <w:rPr>
          <w:lang w:val="es-CL"/>
        </w:rPr>
      </w:pPr>
      <w:r>
        <w:rPr>
          <w:lang w:val="es-CL"/>
        </w:rPr>
        <w:t>Actualmente el PROT se plantea con cuatro componentes de análisis Rural, Urbano, Costero y Cuencas hidrográficas,</w:t>
      </w:r>
      <w:r w:rsidR="00C74CE3">
        <w:rPr>
          <w:lang w:val="es-CL"/>
        </w:rPr>
        <w:t xml:space="preserve"> la mayoría de las regiones ha incluido el componente de análisis Riesgo,</w:t>
      </w:r>
      <w:r>
        <w:rPr>
          <w:lang w:val="es-CL"/>
        </w:rPr>
        <w:t xml:space="preserve"> pero como se visualiza en </w:t>
      </w:r>
      <w:r w:rsidR="00EB6A89">
        <w:rPr>
          <w:lang w:val="es-CL"/>
        </w:rPr>
        <w:t xml:space="preserve">la </w:t>
      </w:r>
      <w:r w:rsidR="00944290">
        <w:rPr>
          <w:lang w:val="es-CL"/>
        </w:rPr>
        <w:fldChar w:fldCharType="begin"/>
      </w:r>
      <w:r w:rsidR="00EB6A89">
        <w:rPr>
          <w:lang w:val="es-CL"/>
        </w:rPr>
        <w:instrText xml:space="preserve"> REF _Ref437346371 \h </w:instrText>
      </w:r>
      <w:r w:rsidR="00944290">
        <w:rPr>
          <w:lang w:val="es-CL"/>
        </w:rPr>
      </w:r>
      <w:r w:rsidR="00944290">
        <w:rPr>
          <w:lang w:val="es-CL"/>
        </w:rPr>
        <w:fldChar w:fldCharType="separate"/>
      </w:r>
      <w:r w:rsidR="0015398A">
        <w:t xml:space="preserve">Figura </w:t>
      </w:r>
      <w:r w:rsidR="0015398A">
        <w:rPr>
          <w:noProof/>
        </w:rPr>
        <w:t>14</w:t>
      </w:r>
      <w:r w:rsidR="00944290">
        <w:rPr>
          <w:lang w:val="es-CL"/>
        </w:rPr>
        <w:fldChar w:fldCharType="end"/>
      </w:r>
      <w:r>
        <w:rPr>
          <w:lang w:val="es-CL"/>
        </w:rPr>
        <w:t>, estos elementos no son discretos y por lo tanto puede</w:t>
      </w:r>
      <w:r w:rsidR="00C74CE3">
        <w:rPr>
          <w:lang w:val="es-CL"/>
        </w:rPr>
        <w:t>n generar información duplicada en el proceso de diagnóstico y propuesta</w:t>
      </w:r>
      <w:r w:rsidR="002965D9">
        <w:rPr>
          <w:lang w:val="es-CL"/>
        </w:rPr>
        <w:t>.</w:t>
      </w:r>
    </w:p>
    <w:p w:rsidR="004003DD" w:rsidRDefault="008C4F26" w:rsidP="004003DD">
      <w:pPr>
        <w:keepNext/>
        <w:jc w:val="center"/>
        <w:rPr>
          <w:lang w:val="es-CL"/>
        </w:rPr>
      </w:pPr>
      <w:r w:rsidRPr="008C4F26">
        <w:rPr>
          <w:noProof/>
          <w:lang w:val="es-CL" w:eastAsia="es-CL"/>
        </w:rPr>
        <w:drawing>
          <wp:inline distT="0" distB="0" distL="0" distR="0">
            <wp:extent cx="3536137" cy="2445205"/>
            <wp:effectExtent l="19050" t="0" r="7163"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540352" cy="2448119"/>
                    </a:xfrm>
                    <a:prstGeom prst="rect">
                      <a:avLst/>
                    </a:prstGeom>
                    <a:noFill/>
                    <a:ln w="9525">
                      <a:noFill/>
                      <a:miter lim="800000"/>
                      <a:headEnd/>
                      <a:tailEnd/>
                    </a:ln>
                  </pic:spPr>
                </pic:pic>
              </a:graphicData>
            </a:graphic>
          </wp:inline>
        </w:drawing>
      </w:r>
    </w:p>
    <w:p w:rsidR="004003DD" w:rsidRDefault="004003DD" w:rsidP="004003DD">
      <w:pPr>
        <w:pStyle w:val="Descripcin"/>
        <w:rPr>
          <w:lang w:val="es-CL"/>
        </w:rPr>
      </w:pPr>
      <w:bookmarkStart w:id="45" w:name="_Ref437346371"/>
      <w:r>
        <w:t xml:space="preserve">Figura </w:t>
      </w:r>
      <w:r w:rsidR="00944290">
        <w:fldChar w:fldCharType="begin"/>
      </w:r>
      <w:r w:rsidR="00D0262C">
        <w:instrText xml:space="preserve"> SEQ Figura \* ARABIC </w:instrText>
      </w:r>
      <w:r w:rsidR="00944290">
        <w:fldChar w:fldCharType="separate"/>
      </w:r>
      <w:r w:rsidR="0015398A">
        <w:rPr>
          <w:noProof/>
        </w:rPr>
        <w:t>14</w:t>
      </w:r>
      <w:r w:rsidR="00944290">
        <w:rPr>
          <w:noProof/>
        </w:rPr>
        <w:fldChar w:fldCharType="end"/>
      </w:r>
      <w:bookmarkEnd w:id="45"/>
      <w:r>
        <w:t>.</w:t>
      </w:r>
      <w:r>
        <w:tab/>
      </w:r>
      <w:r w:rsidR="00E860C1">
        <w:rPr>
          <w:lang w:val="es-CL"/>
        </w:rPr>
        <w:t>Componentes del PROT</w:t>
      </w:r>
      <w:r w:rsidR="00C74CE3">
        <w:rPr>
          <w:lang w:val="es-CL"/>
        </w:rPr>
        <w:t xml:space="preserve"> +Riesgo</w:t>
      </w:r>
    </w:p>
    <w:p w:rsidR="004003DD" w:rsidRDefault="00EB6A89" w:rsidP="004003DD">
      <w:pPr>
        <w:rPr>
          <w:lang w:val="es-CL"/>
        </w:rPr>
      </w:pPr>
      <w:r w:rsidRPr="00EB6A89">
        <w:rPr>
          <w:lang w:val="es-CL"/>
        </w:rPr>
        <w:t>De esta forma en la nueva estructura del PROT es necesario considerar los elementos de análisis y de salida de manera que faciliten la toma de decisiones tanto para la ejecución de las acciones de las distintas instituciones como para retroalimentar la elaboración de las políticas públicas. De manera de responder de manera concreta ante la búsqueda de un objetivo: Donde actuar, como actuar y quien o quienes actúan.</w:t>
      </w:r>
    </w:p>
    <w:p w:rsidR="00290AE0" w:rsidRDefault="00290AE0" w:rsidP="00290AE0">
      <w:pPr>
        <w:rPr>
          <w:lang w:val="es-CL"/>
        </w:rPr>
      </w:pPr>
      <w:r>
        <w:rPr>
          <w:lang w:val="es-CL"/>
        </w:rPr>
        <w:t>En la metodología para el diagnóstico del sistema territorial utilizada por el GORE de los Ríos, se propone una esquema compuesto por dos etapas diagnóstico sectorial y diagnóstico integral lo</w:t>
      </w:r>
      <w:r w:rsidR="00CF0E73">
        <w:rPr>
          <w:lang w:val="es-CL"/>
        </w:rPr>
        <w:t>s que es su conjunto entregan un diagnóstico analítico que permitirá la construcción del modelo sectorial.</w:t>
      </w:r>
    </w:p>
    <w:p w:rsidR="00290AE0" w:rsidRDefault="008C4F26" w:rsidP="008C4F26">
      <w:pPr>
        <w:keepNext/>
        <w:jc w:val="center"/>
        <w:rPr>
          <w:lang w:val="es-CL"/>
        </w:rPr>
      </w:pPr>
      <w:r w:rsidRPr="008C4F26">
        <w:rPr>
          <w:noProof/>
          <w:lang w:val="es-CL" w:eastAsia="es-CL"/>
        </w:rPr>
        <w:drawing>
          <wp:inline distT="0" distB="0" distL="0" distR="0">
            <wp:extent cx="4037614" cy="2011680"/>
            <wp:effectExtent l="19050" t="0" r="986" b="0"/>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042717" cy="2014223"/>
                    </a:xfrm>
                    <a:prstGeom prst="rect">
                      <a:avLst/>
                    </a:prstGeom>
                    <a:noFill/>
                    <a:ln w="9525">
                      <a:noFill/>
                      <a:miter lim="800000"/>
                      <a:headEnd/>
                      <a:tailEnd/>
                    </a:ln>
                  </pic:spPr>
                </pic:pic>
              </a:graphicData>
            </a:graphic>
          </wp:inline>
        </w:drawing>
      </w:r>
    </w:p>
    <w:p w:rsidR="00290AE0" w:rsidRPr="004E4D6E" w:rsidRDefault="00CF0E73" w:rsidP="004E4D6E">
      <w:pPr>
        <w:pStyle w:val="Descripcin"/>
      </w:pPr>
      <w:r w:rsidRPr="004E4D6E">
        <w:t>Figura</w:t>
      </w:r>
      <w:r w:rsidR="004E4D6E">
        <w:t xml:space="preserve"> </w:t>
      </w:r>
      <w:r w:rsidR="00944290">
        <w:fldChar w:fldCharType="begin"/>
      </w:r>
      <w:r w:rsidR="004E4D6E">
        <w:instrText xml:space="preserve"> SEQ Figura \* ARABIC </w:instrText>
      </w:r>
      <w:r w:rsidR="00944290">
        <w:fldChar w:fldCharType="separate"/>
      </w:r>
      <w:r w:rsidR="0015398A">
        <w:rPr>
          <w:noProof/>
        </w:rPr>
        <w:t>15</w:t>
      </w:r>
      <w:r w:rsidR="00944290">
        <w:rPr>
          <w:noProof/>
        </w:rPr>
        <w:fldChar w:fldCharType="end"/>
      </w:r>
      <w:r w:rsidRPr="004E4D6E">
        <w:t>: Diagnóstico del Sistema Territorial</w:t>
      </w:r>
    </w:p>
    <w:p w:rsidR="00DE2FCE" w:rsidRPr="00C47212" w:rsidRDefault="00DE2FCE" w:rsidP="00C47212">
      <w:pPr>
        <w:pStyle w:val="Ttulo3"/>
      </w:pPr>
      <w:bookmarkStart w:id="46" w:name="_Toc438142946"/>
      <w:r w:rsidRPr="00C47212">
        <w:t>El PROT como respuesta a la necesidad de certeza jurídica</w:t>
      </w:r>
      <w:bookmarkEnd w:id="46"/>
    </w:p>
    <w:p w:rsidR="00013395" w:rsidRPr="00013395" w:rsidRDefault="00013395" w:rsidP="00013395">
      <w:pPr>
        <w:rPr>
          <w:lang w:val="es-CL"/>
        </w:rPr>
      </w:pPr>
      <w:r w:rsidRPr="00013395">
        <w:rPr>
          <w:lang w:val="es-CL"/>
        </w:rPr>
        <w:t xml:space="preserve">En los últimos años, uno de los principales problemas que ha debido enfrentar la institucionalidad es el fuerte cuestionamiento por parte de la ciudadanía a la planificación sectorial de los megaproyectos y más aún la actual evaluación sectorizada en </w:t>
      </w:r>
      <w:r w:rsidR="00993A53">
        <w:rPr>
          <w:lang w:val="es-CL"/>
        </w:rPr>
        <w:t>la cual</w:t>
      </w:r>
      <w:r w:rsidRPr="00013395">
        <w:rPr>
          <w:lang w:val="es-CL"/>
        </w:rPr>
        <w:t xml:space="preserve"> muchas veces se producen traslapes en las atribuciones y se pueden tomar decisiones contrapuestas.</w:t>
      </w:r>
    </w:p>
    <w:p w:rsidR="00013395" w:rsidRPr="00013395" w:rsidRDefault="00013395" w:rsidP="00013395">
      <w:pPr>
        <w:rPr>
          <w:lang w:val="es-CL"/>
        </w:rPr>
      </w:pPr>
      <w:r w:rsidRPr="00013395">
        <w:rPr>
          <w:lang w:val="es-CL"/>
        </w:rPr>
        <w:t>Es así, como ha quedado de manifiesto que es necesario contar con criterios multisectoriales, participación ciudadana y análisis de conflictos como elementos de partida para dar la certeza jurídica que promueva la inversión privada y optimice la inversión pública.</w:t>
      </w:r>
    </w:p>
    <w:p w:rsidR="00013395" w:rsidRPr="00013395" w:rsidRDefault="00013395" w:rsidP="00013395">
      <w:pPr>
        <w:rPr>
          <w:lang w:val="es-CL"/>
        </w:rPr>
      </w:pPr>
      <w:r w:rsidRPr="00013395">
        <w:rPr>
          <w:lang w:val="es-CL"/>
        </w:rPr>
        <w:t>El ordenamiento territorial, considera entre sus objetivos entregar esta plataforma de análisis</w:t>
      </w:r>
      <w:r w:rsidR="00993A53">
        <w:rPr>
          <w:lang w:val="es-CL"/>
        </w:rPr>
        <w:t xml:space="preserve"> a nivel espacial</w:t>
      </w:r>
      <w:r w:rsidRPr="00013395">
        <w:rPr>
          <w:lang w:val="es-CL"/>
        </w:rPr>
        <w:t>, por lo cual el PROT a nivel regional está llamado a convertirse en un instrumento que permita facilitar la inversión, ya que definirá ex ante la vocación de uso del territorio, considerando las visiones de los diversos actores. Esto permitirá definir el “</w:t>
      </w:r>
      <w:r w:rsidR="00247C45">
        <w:rPr>
          <w:lang w:val="es-CL"/>
        </w:rPr>
        <w:t xml:space="preserve">dónde y </w:t>
      </w:r>
      <w:r w:rsidRPr="00013395">
        <w:rPr>
          <w:lang w:val="es-CL"/>
        </w:rPr>
        <w:t xml:space="preserve">cómo actuar” que la sociedad </w:t>
      </w:r>
      <w:r w:rsidR="00247C45">
        <w:rPr>
          <w:lang w:val="es-CL"/>
        </w:rPr>
        <w:t>en su gobernanza</w:t>
      </w:r>
      <w:r w:rsidRPr="00013395">
        <w:rPr>
          <w:lang w:val="es-CL"/>
        </w:rPr>
        <w:t xml:space="preserve"> decida</w:t>
      </w:r>
      <w:r w:rsidR="00247C45">
        <w:rPr>
          <w:lang w:val="es-CL"/>
        </w:rPr>
        <w:t>, otorgando la llamada licencia social a las inversiones</w:t>
      </w:r>
      <w:r w:rsidRPr="00013395">
        <w:rPr>
          <w:lang w:val="es-CL"/>
        </w:rPr>
        <w:t>.</w:t>
      </w:r>
    </w:p>
    <w:p w:rsidR="00007D76" w:rsidRPr="00C47212" w:rsidRDefault="00070495" w:rsidP="00C47212">
      <w:pPr>
        <w:pStyle w:val="Ttulo3"/>
      </w:pPr>
      <w:bookmarkStart w:id="47" w:name="_Toc438142947"/>
      <w:r w:rsidRPr="00C47212">
        <w:t>Alcances y limitantes</w:t>
      </w:r>
      <w:bookmarkEnd w:id="47"/>
    </w:p>
    <w:p w:rsidR="00247C45" w:rsidRDefault="00007D76" w:rsidP="00007D76">
      <w:pPr>
        <w:rPr>
          <w:lang w:val="es-CL"/>
        </w:rPr>
      </w:pPr>
      <w:r w:rsidRPr="00793226">
        <w:rPr>
          <w:lang w:val="es-CL"/>
        </w:rPr>
        <w:t>Es necesario entender, como se explicó en el marco conceptual, que el ordenamiento territorial en sí mismo no es un objetivo</w:t>
      </w:r>
      <w:r w:rsidR="00247C45">
        <w:rPr>
          <w:lang w:val="es-CL"/>
        </w:rPr>
        <w:t xml:space="preserve"> es un instrumento</w:t>
      </w:r>
      <w:r w:rsidRPr="00793226">
        <w:rPr>
          <w:lang w:val="es-CL"/>
        </w:rPr>
        <w:t xml:space="preserve">, </w:t>
      </w:r>
      <w:r w:rsidR="00247C45">
        <w:rPr>
          <w:lang w:val="es-CL"/>
        </w:rPr>
        <w:t>es un medio para lograr las matas de la sociedad. E</w:t>
      </w:r>
      <w:r w:rsidRPr="00793226">
        <w:rPr>
          <w:lang w:val="es-CL"/>
        </w:rPr>
        <w:t xml:space="preserve">l OT debe reflejar el proyecto país que se busca construir, en este sentido su objetivo se cumple a través de la coordinación de la acciones de los diferentes </w:t>
      </w:r>
      <w:r>
        <w:rPr>
          <w:lang w:val="es-CL"/>
        </w:rPr>
        <w:t>sectores</w:t>
      </w:r>
      <w:r w:rsidRPr="00793226">
        <w:rPr>
          <w:lang w:val="es-CL"/>
        </w:rPr>
        <w:t xml:space="preserve"> y </w:t>
      </w:r>
      <w:r w:rsidR="00247C45">
        <w:rPr>
          <w:lang w:val="es-CL"/>
        </w:rPr>
        <w:t>actores, consiguiendo</w:t>
      </w:r>
      <w:r w:rsidRPr="00793226">
        <w:rPr>
          <w:lang w:val="es-CL"/>
        </w:rPr>
        <w:t xml:space="preserve"> sus objetivos solo a partir de la acción</w:t>
      </w:r>
      <w:r w:rsidR="00247C45">
        <w:rPr>
          <w:lang w:val="es-CL"/>
        </w:rPr>
        <w:t xml:space="preserve"> coordinada y articulada</w:t>
      </w:r>
      <w:r w:rsidRPr="00793226">
        <w:rPr>
          <w:lang w:val="es-CL"/>
        </w:rPr>
        <w:t xml:space="preserve"> de cada uno. </w:t>
      </w:r>
    </w:p>
    <w:p w:rsidR="00007D76" w:rsidRPr="00793226" w:rsidRDefault="00007D76" w:rsidP="00007D76">
      <w:pPr>
        <w:rPr>
          <w:lang w:val="es-CL"/>
        </w:rPr>
      </w:pPr>
      <w:r w:rsidRPr="00793226">
        <w:rPr>
          <w:lang w:val="es-CL"/>
        </w:rPr>
        <w:t>Los objetivos del OT serán entre otros el desarrollo espacial sostenible, la equidad territorial, el desarrollo económico racional, los que reflejan el espíritu de la sociedad actual.</w:t>
      </w:r>
    </w:p>
    <w:p w:rsidR="00007D76" w:rsidRPr="0026046E" w:rsidRDefault="00007D76" w:rsidP="00007D76">
      <w:pPr>
        <w:rPr>
          <w:lang w:val="es-CL"/>
        </w:rPr>
      </w:pPr>
      <w:r w:rsidRPr="0026046E">
        <w:rPr>
          <w:lang w:val="es-CL"/>
        </w:rPr>
        <w:t xml:space="preserve">A continuación se presentan </w:t>
      </w:r>
      <w:r w:rsidR="00247C45">
        <w:rPr>
          <w:lang w:val="es-CL"/>
        </w:rPr>
        <w:t xml:space="preserve">las </w:t>
      </w:r>
      <w:r w:rsidRPr="0026046E">
        <w:rPr>
          <w:lang w:val="es-CL"/>
        </w:rPr>
        <w:t xml:space="preserve">dos definiciones </w:t>
      </w:r>
      <w:r w:rsidR="00247C45">
        <w:rPr>
          <w:lang w:val="es-CL"/>
        </w:rPr>
        <w:t>del sentido d</w:t>
      </w:r>
      <w:r w:rsidRPr="0026046E">
        <w:rPr>
          <w:lang w:val="es-CL"/>
        </w:rPr>
        <w:t xml:space="preserve">el ordenamiento territorial, que presentan una mirada amplia respecto </w:t>
      </w:r>
      <w:r w:rsidR="00247C45">
        <w:rPr>
          <w:lang w:val="es-CL"/>
        </w:rPr>
        <w:t>su</w:t>
      </w:r>
      <w:r w:rsidRPr="0026046E">
        <w:rPr>
          <w:lang w:val="es-CL"/>
        </w:rPr>
        <w:t xml:space="preserve"> rol </w:t>
      </w:r>
      <w:r w:rsidR="00247C45">
        <w:rPr>
          <w:lang w:val="es-CL"/>
        </w:rPr>
        <w:t>y representan de mejor manera los planteamientos de la PNOT</w:t>
      </w:r>
      <w:r w:rsidRPr="0026046E">
        <w:rPr>
          <w:lang w:val="es-CL"/>
        </w:rPr>
        <w:t>:</w:t>
      </w:r>
    </w:p>
    <w:p w:rsidR="00960CB6" w:rsidRPr="00960CB6" w:rsidRDefault="00960CB6" w:rsidP="00E55320">
      <w:pPr>
        <w:pStyle w:val="Prrafodelista"/>
        <w:numPr>
          <w:ilvl w:val="0"/>
          <w:numId w:val="19"/>
        </w:numPr>
        <w:autoSpaceDE w:val="0"/>
        <w:autoSpaceDN w:val="0"/>
        <w:adjustRightInd w:val="0"/>
        <w:spacing w:after="0"/>
        <w:rPr>
          <w:lang w:val="es-CL"/>
        </w:rPr>
      </w:pPr>
      <w:r w:rsidRPr="00960CB6">
        <w:rPr>
          <w:lang w:val="es-CL"/>
        </w:rPr>
        <w:t>"Ordenamiento territorial crea las condiciones necesarias para lograr un tipo de uso de la tierra que es ambientalmente sostenible, socialmente justo y económicamente racional. De tal modo activa procesos sociales de toma de decisiones y consenso sobre la utilización y protección de las áreas públicas, comunales o privadas"(GTZ 1995:7).</w:t>
      </w:r>
    </w:p>
    <w:p w:rsidR="00960CB6" w:rsidRPr="00204FB9" w:rsidRDefault="00960CB6" w:rsidP="00E55320">
      <w:pPr>
        <w:pStyle w:val="Prrafodelista"/>
        <w:numPr>
          <w:ilvl w:val="0"/>
          <w:numId w:val="19"/>
        </w:numPr>
      </w:pPr>
      <w:r w:rsidRPr="00960CB6">
        <w:rPr>
          <w:lang w:val="es-CL"/>
        </w:rPr>
        <w:t>"Ordenamiento territorial es un procedimiento iterativo y sistemático llevado a cabo con el fin de crear un entorno propicio para el desarrollo sostenible de los recursos de la tierra que cumple con las demandas y necesidades de las personas. Evalúa potenciales y limitantes considerando los aspectos físicos, socio-económicos, institucional y legales con respecto a un uso óptimo y sostenible de recursos de la tierra y empodera a las personas para tomar decisiones sobre cómo asignar los recursos"(FAO/UNEP 1999: 14).</w:t>
      </w:r>
    </w:p>
    <w:p w:rsidR="00793226" w:rsidRPr="00793226" w:rsidRDefault="00793226" w:rsidP="00793226">
      <w:pPr>
        <w:ind w:left="435"/>
        <w:rPr>
          <w:lang w:val="es-CL"/>
        </w:rPr>
      </w:pPr>
      <w:r w:rsidRPr="00793226">
        <w:rPr>
          <w:lang w:val="es-CL"/>
        </w:rPr>
        <w:t>Por lo anterior, el objetivo del PROT no se puede limitar a ser la espacialización de la estrategia de desarroll</w:t>
      </w:r>
      <w:r w:rsidR="0026046E">
        <w:rPr>
          <w:lang w:val="es-CL"/>
        </w:rPr>
        <w:t>o regional, sino está llamado a</w:t>
      </w:r>
      <w:r w:rsidRPr="00793226">
        <w:rPr>
          <w:lang w:val="es-CL"/>
        </w:rPr>
        <w:t xml:space="preserve"> convertirse en una herramienta clave para el desarrollo regional, siendo un instrumento que entregue una visión regional coordinada, que cuente con una plataforma </w:t>
      </w:r>
      <w:r w:rsidR="00007D76" w:rsidRPr="00793226">
        <w:rPr>
          <w:lang w:val="es-CL"/>
        </w:rPr>
        <w:t>tecn</w:t>
      </w:r>
      <w:r w:rsidR="00007D76">
        <w:rPr>
          <w:lang w:val="es-CL"/>
        </w:rPr>
        <w:t>ológica</w:t>
      </w:r>
      <w:r w:rsidRPr="00793226">
        <w:rPr>
          <w:lang w:val="es-CL"/>
        </w:rPr>
        <w:t xml:space="preserve"> y de análisis y que vele p</w:t>
      </w:r>
      <w:r w:rsidR="00007D76">
        <w:rPr>
          <w:lang w:val="es-CL"/>
        </w:rPr>
        <w:t>ara</w:t>
      </w:r>
      <w:r w:rsidRPr="00793226">
        <w:rPr>
          <w:lang w:val="es-CL"/>
        </w:rPr>
        <w:t xml:space="preserve"> qu</w:t>
      </w:r>
      <w:r w:rsidR="00007D76">
        <w:rPr>
          <w:lang w:val="es-CL"/>
        </w:rPr>
        <w:t>e el proyecto país se construya</w:t>
      </w:r>
      <w:r w:rsidRPr="00793226">
        <w:rPr>
          <w:lang w:val="es-CL"/>
        </w:rPr>
        <w:t xml:space="preserve"> a partir de la región.</w:t>
      </w:r>
    </w:p>
    <w:p w:rsidR="00793226" w:rsidRDefault="00C50C03" w:rsidP="00793226">
      <w:pPr>
        <w:ind w:left="435"/>
        <w:rPr>
          <w:lang w:val="es-CL"/>
        </w:rPr>
      </w:pPr>
      <w:r>
        <w:rPr>
          <w:lang w:val="es-CL"/>
        </w:rPr>
        <w:t xml:space="preserve">De aquí se justifica </w:t>
      </w:r>
      <w:r w:rsidR="00793226" w:rsidRPr="00793226">
        <w:rPr>
          <w:lang w:val="es-CL"/>
        </w:rPr>
        <w:t>la necesidad de contar con una política nacional de ordenamiento territorial,</w:t>
      </w:r>
      <w:r>
        <w:rPr>
          <w:lang w:val="es-CL"/>
        </w:rPr>
        <w:t xml:space="preserve"> que defina</w:t>
      </w:r>
      <w:r w:rsidR="00793226" w:rsidRPr="00793226">
        <w:rPr>
          <w:lang w:val="es-CL"/>
        </w:rPr>
        <w:t xml:space="preserve"> los objetivos y principios que regirán a nivel nacional,</w:t>
      </w:r>
      <w:r w:rsidRPr="00C50C03">
        <w:rPr>
          <w:lang w:val="es-CL"/>
        </w:rPr>
        <w:t xml:space="preserve"> </w:t>
      </w:r>
      <w:r>
        <w:rPr>
          <w:lang w:val="es-CL"/>
        </w:rPr>
        <w:t>oriente la legislación necesaria y l</w:t>
      </w:r>
      <w:r w:rsidR="00793226" w:rsidRPr="00793226">
        <w:rPr>
          <w:lang w:val="es-CL"/>
        </w:rPr>
        <w:t xml:space="preserve">a institucionalidad </w:t>
      </w:r>
      <w:r>
        <w:rPr>
          <w:lang w:val="es-CL"/>
        </w:rPr>
        <w:t>que se haga cargo a aplicar</w:t>
      </w:r>
      <w:r w:rsidR="00793226" w:rsidRPr="00793226">
        <w:rPr>
          <w:lang w:val="es-CL"/>
        </w:rPr>
        <w:t xml:space="preserve"> los instrumentos requerido</w:t>
      </w:r>
      <w:r w:rsidR="005D71F0">
        <w:rPr>
          <w:lang w:val="es-CL"/>
        </w:rPr>
        <w:t>s</w:t>
      </w:r>
      <w:r w:rsidR="00793226" w:rsidRPr="00793226">
        <w:rPr>
          <w:lang w:val="es-CL"/>
        </w:rPr>
        <w:t xml:space="preserve"> </w:t>
      </w:r>
      <w:r>
        <w:rPr>
          <w:lang w:val="es-CL"/>
        </w:rPr>
        <w:t>en</w:t>
      </w:r>
      <w:r w:rsidR="00793226" w:rsidRPr="00793226">
        <w:rPr>
          <w:lang w:val="es-CL"/>
        </w:rPr>
        <w:t xml:space="preserve"> las distintas escalas admi</w:t>
      </w:r>
      <w:r w:rsidR="0026046E">
        <w:rPr>
          <w:lang w:val="es-CL"/>
        </w:rPr>
        <w:t>nistrativas y su interrelación.</w:t>
      </w:r>
    </w:p>
    <w:p w:rsidR="00070495" w:rsidRPr="00C47212" w:rsidRDefault="00070495" w:rsidP="00C47212">
      <w:pPr>
        <w:pStyle w:val="Ttulo3"/>
      </w:pPr>
      <w:bookmarkStart w:id="48" w:name="_Toc438142948"/>
      <w:r w:rsidRPr="00C47212">
        <w:t>Perspectivas con la nueva legislación</w:t>
      </w:r>
      <w:bookmarkEnd w:id="48"/>
    </w:p>
    <w:p w:rsidR="000D4473" w:rsidRPr="0026046E" w:rsidRDefault="000D4473" w:rsidP="000D4473">
      <w:pPr>
        <w:rPr>
          <w:lang w:val="es-CL"/>
        </w:rPr>
      </w:pPr>
      <w:r w:rsidRPr="00B31140">
        <w:rPr>
          <w:lang w:val="es-CL"/>
        </w:rPr>
        <w:t xml:space="preserve">Con la nueva </w:t>
      </w:r>
      <w:r w:rsidRPr="0026046E">
        <w:rPr>
          <w:lang w:val="es-CL"/>
        </w:rPr>
        <w:t>legislación, el rol del PROT se debe potenciar</w:t>
      </w:r>
      <w:r w:rsidR="00315A44">
        <w:rPr>
          <w:lang w:val="es-CL"/>
        </w:rPr>
        <w:t>,</w:t>
      </w:r>
      <w:r w:rsidRPr="0026046E">
        <w:rPr>
          <w:lang w:val="es-CL"/>
        </w:rPr>
        <w:t xml:space="preserve"> siendo un articulador de las políticas sectoriales, de los instrumentos existentes y retroalimentando las políticas nacionales. Es necesario considerar en la nueva legislación</w:t>
      </w:r>
      <w:r w:rsidR="00C50C03">
        <w:rPr>
          <w:lang w:val="es-CL"/>
        </w:rPr>
        <w:t>,</w:t>
      </w:r>
      <w:r w:rsidRPr="0026046E">
        <w:rPr>
          <w:lang w:val="es-CL"/>
        </w:rPr>
        <w:t xml:space="preserve"> los instrumentos sectoriales, generalizados como Plan Sectorial Regional, de manera que </w:t>
      </w:r>
      <w:r w:rsidR="0056016D" w:rsidRPr="0026046E">
        <w:rPr>
          <w:lang w:val="es-CL"/>
        </w:rPr>
        <w:t>interactúe</w:t>
      </w:r>
      <w:r w:rsidRPr="0026046E">
        <w:rPr>
          <w:lang w:val="es-CL"/>
        </w:rPr>
        <w:t xml:space="preserve"> en el proceso de la elaboración del PROT. </w:t>
      </w:r>
      <w:r w:rsidR="0056016D" w:rsidRPr="0026046E">
        <w:rPr>
          <w:lang w:val="es-CL"/>
        </w:rPr>
        <w:t>En el siguiente es</w:t>
      </w:r>
      <w:r w:rsidRPr="0026046E">
        <w:rPr>
          <w:lang w:val="es-CL"/>
        </w:rPr>
        <w:t xml:space="preserve">quema se presenta la herramienta del PROT con sus etapas en tono naranja, es interesante ver como se retroalimenta con los demás elementos. En este sentido se vincula de manera directa la elaboración de la </w:t>
      </w:r>
      <w:r w:rsidR="0056016D" w:rsidRPr="0026046E">
        <w:rPr>
          <w:lang w:val="es-CL"/>
        </w:rPr>
        <w:t>estrategia</w:t>
      </w:r>
      <w:r w:rsidRPr="0026046E">
        <w:rPr>
          <w:lang w:val="es-CL"/>
        </w:rPr>
        <w:t xml:space="preserve"> de desarrollo regional a la elaboración del PROT.</w:t>
      </w:r>
    </w:p>
    <w:p w:rsidR="00013395" w:rsidRDefault="00910716" w:rsidP="00D85C5E">
      <w:pPr>
        <w:keepNext/>
        <w:jc w:val="center"/>
        <w:rPr>
          <w:lang w:val="es-CL"/>
        </w:rPr>
      </w:pPr>
      <w:r w:rsidRPr="00910716">
        <w:rPr>
          <w:noProof/>
          <w:lang w:val="es-CL" w:eastAsia="es-CL"/>
        </w:rPr>
        <w:drawing>
          <wp:inline distT="0" distB="0" distL="0" distR="0">
            <wp:extent cx="5400040" cy="3036333"/>
            <wp:effectExtent l="19050" t="0" r="0"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400040" cy="3036333"/>
                    </a:xfrm>
                    <a:prstGeom prst="rect">
                      <a:avLst/>
                    </a:prstGeom>
                    <a:noFill/>
                    <a:ln w="9525">
                      <a:noFill/>
                      <a:miter lim="800000"/>
                      <a:headEnd/>
                      <a:tailEnd/>
                    </a:ln>
                  </pic:spPr>
                </pic:pic>
              </a:graphicData>
            </a:graphic>
          </wp:inline>
        </w:drawing>
      </w:r>
    </w:p>
    <w:p w:rsidR="00D85C5E" w:rsidRDefault="00D85C5E" w:rsidP="00D85C5E">
      <w:pPr>
        <w:pStyle w:val="Descripcin"/>
      </w:pPr>
      <w:r>
        <w:t xml:space="preserve">Figura </w:t>
      </w:r>
      <w:r w:rsidR="00944290">
        <w:fldChar w:fldCharType="begin"/>
      </w:r>
      <w:r w:rsidR="00941CE8">
        <w:instrText xml:space="preserve"> SEQ Figura \* ARABIC </w:instrText>
      </w:r>
      <w:r w:rsidR="00944290">
        <w:fldChar w:fldCharType="separate"/>
      </w:r>
      <w:r w:rsidR="0015398A">
        <w:rPr>
          <w:noProof/>
        </w:rPr>
        <w:t>16</w:t>
      </w:r>
      <w:r w:rsidR="00944290">
        <w:rPr>
          <w:noProof/>
        </w:rPr>
        <w:fldChar w:fldCharType="end"/>
      </w:r>
      <w:r>
        <w:t>.</w:t>
      </w:r>
      <w:r>
        <w:tab/>
      </w:r>
      <w:r w:rsidR="00315A44">
        <w:t xml:space="preserve">Relaciones y Articulaciones </w:t>
      </w:r>
      <w:r w:rsidR="00B411BE">
        <w:t>del PROT con</w:t>
      </w:r>
      <w:r w:rsidR="00315A44">
        <w:t xml:space="preserve"> políticas e instrumentos territoriales</w:t>
      </w:r>
    </w:p>
    <w:p w:rsidR="00C47212" w:rsidRPr="00C47212" w:rsidRDefault="00C47212" w:rsidP="00C47212">
      <w:pPr>
        <w:pStyle w:val="Ttulo3"/>
      </w:pPr>
      <w:bookmarkStart w:id="49" w:name="_Toc438142949"/>
      <w:r>
        <w:t xml:space="preserve">Condiciones de Zonificación </w:t>
      </w:r>
      <w:r w:rsidR="00A02775">
        <w:t>para los</w:t>
      </w:r>
      <w:r>
        <w:t xml:space="preserve"> PROT</w:t>
      </w:r>
      <w:bookmarkEnd w:id="49"/>
    </w:p>
    <w:p w:rsidR="00C47212" w:rsidRDefault="00C47212" w:rsidP="0015398A">
      <w:r>
        <w:t>Una de las definiciones de mayor relevancia en cualquier proceso de ordenamiento territorial, además de la coordinación intersectorial, participación de los actores sociales y empresariales, o bien las orientaciones para la gestión que surgen de los procesos, es la zonificación que implica la aplicación del instrumento. Es más sin cartografía que exponga una zonificación con base a los criterios y fundamentos evaluados, no es un proceso de ordenación completo dado que no conduce a un ordenamiento.</w:t>
      </w:r>
    </w:p>
    <w:p w:rsidR="00C47212" w:rsidRDefault="00C47212" w:rsidP="0015398A">
      <w:r>
        <w:t>Para analizar las condiciones de zonificación</w:t>
      </w:r>
      <w:r w:rsidR="00E8352D">
        <w:t xml:space="preserve"> que los PROT deberían recoger</w:t>
      </w:r>
      <w:r>
        <w:t>, podemos clasificar las que son originadas por</w:t>
      </w:r>
      <w:r w:rsidR="006A2AC0">
        <w:t xml:space="preserve"> definiciones directas, que provienen de otros instrumentos vigentes, o bien </w:t>
      </w:r>
      <w:r w:rsidR="00E8352D">
        <w:t xml:space="preserve">definiciones </w:t>
      </w:r>
      <w:r w:rsidR="006A2AC0">
        <w:t>indirectas que resultan de las definiciones de leyes o reglamentos en fracciones del territorio donde son aplicables por el propio imperio de la ley.</w:t>
      </w:r>
    </w:p>
    <w:p w:rsidR="00C47212" w:rsidRDefault="00C47212" w:rsidP="0015398A"/>
    <w:p w:rsidR="006A2AC0" w:rsidRPr="00E8352D" w:rsidRDefault="006A2AC0" w:rsidP="00052CC3">
      <w:pPr>
        <w:keepNext/>
        <w:spacing w:before="600" w:after="240"/>
        <w:jc w:val="center"/>
        <w:rPr>
          <w:b/>
        </w:rPr>
      </w:pPr>
      <w:r w:rsidRPr="00E8352D">
        <w:rPr>
          <w:b/>
        </w:rPr>
        <w:t>Aplicaciones directas</w:t>
      </w:r>
      <w:r w:rsidR="000E3ECD">
        <w:rPr>
          <w:b/>
        </w:rPr>
        <w:t xml:space="preserve"> (Vinculantes)</w:t>
      </w:r>
    </w:p>
    <w:p w:rsidR="006A2AC0" w:rsidRDefault="00E8352D" w:rsidP="00C47212">
      <w:pPr>
        <w:spacing w:after="0"/>
      </w:pPr>
      <w:r>
        <w:t>Entre otra</w:t>
      </w:r>
      <w:r w:rsidR="006A2AC0">
        <w:t>s podemos mencionar:</w:t>
      </w:r>
    </w:p>
    <w:p w:rsidR="006A2AC0" w:rsidRDefault="006A2AC0" w:rsidP="006A2AC0">
      <w:pPr>
        <w:pStyle w:val="Prrafodelista"/>
        <w:numPr>
          <w:ilvl w:val="0"/>
          <w:numId w:val="23"/>
        </w:numPr>
        <w:spacing w:after="0"/>
      </w:pPr>
      <w:r>
        <w:t>Zonificaciones urbanas de los IPT vigentes (PRC, PRI)</w:t>
      </w:r>
    </w:p>
    <w:p w:rsidR="006A2AC0" w:rsidRDefault="006A2AC0" w:rsidP="006A2AC0">
      <w:pPr>
        <w:pStyle w:val="Prrafodelista"/>
        <w:numPr>
          <w:ilvl w:val="0"/>
          <w:numId w:val="23"/>
        </w:numPr>
        <w:spacing w:after="0"/>
      </w:pPr>
      <w:r>
        <w:t>Zonas de riesgos naturales (Volcanes, inundaciones, corrimientos, etc.)</w:t>
      </w:r>
    </w:p>
    <w:p w:rsidR="006A2AC0" w:rsidRDefault="006A2AC0" w:rsidP="006A2AC0">
      <w:pPr>
        <w:pStyle w:val="Prrafodelista"/>
        <w:numPr>
          <w:ilvl w:val="0"/>
          <w:numId w:val="23"/>
        </w:numPr>
        <w:spacing w:after="0"/>
      </w:pPr>
      <w:r>
        <w:t>Zonas de áreas silvestres protegidas (SNASPR, Santuarios, Sitios Prioritarios, Sitios RAMSAR)</w:t>
      </w:r>
    </w:p>
    <w:p w:rsidR="006A2AC0" w:rsidRDefault="006A2AC0" w:rsidP="006A2AC0">
      <w:pPr>
        <w:pStyle w:val="Prrafodelista"/>
        <w:numPr>
          <w:ilvl w:val="0"/>
          <w:numId w:val="23"/>
        </w:numPr>
        <w:spacing w:after="0"/>
      </w:pPr>
      <w:r>
        <w:t>Zonas de Patrimonio Cultural (Zonas típicas, Monumentos, Sitios Arqueológicos)</w:t>
      </w:r>
    </w:p>
    <w:p w:rsidR="006A2AC0" w:rsidRDefault="006A2AC0" w:rsidP="006A2AC0">
      <w:pPr>
        <w:pStyle w:val="Prrafodelista"/>
        <w:numPr>
          <w:ilvl w:val="0"/>
          <w:numId w:val="23"/>
        </w:numPr>
        <w:spacing w:after="0"/>
      </w:pPr>
      <w:r>
        <w:t>Zonificación del Borde Costero</w:t>
      </w:r>
    </w:p>
    <w:p w:rsidR="000E3ECD" w:rsidRDefault="000E3ECD" w:rsidP="006A2AC0">
      <w:pPr>
        <w:pStyle w:val="Prrafodelista"/>
        <w:numPr>
          <w:ilvl w:val="0"/>
          <w:numId w:val="23"/>
        </w:numPr>
        <w:spacing w:after="0"/>
      </w:pPr>
      <w:r>
        <w:t>Zonas y Centros de Interés Turístico</w:t>
      </w:r>
    </w:p>
    <w:p w:rsidR="000E3ECD" w:rsidRDefault="000E3ECD" w:rsidP="006A2AC0">
      <w:pPr>
        <w:pStyle w:val="Prrafodelista"/>
        <w:numPr>
          <w:ilvl w:val="0"/>
          <w:numId w:val="23"/>
        </w:numPr>
        <w:spacing w:after="0"/>
      </w:pPr>
      <w:r>
        <w:t>Áreas de Desarrollo Indígena (ADI)</w:t>
      </w:r>
    </w:p>
    <w:p w:rsidR="000E3ECD" w:rsidRDefault="000E3ECD" w:rsidP="006A2AC0">
      <w:pPr>
        <w:pStyle w:val="Prrafodelista"/>
        <w:numPr>
          <w:ilvl w:val="0"/>
          <w:numId w:val="23"/>
        </w:numPr>
        <w:spacing w:after="0"/>
      </w:pPr>
      <w:r>
        <w:t>Reservas, Parque</w:t>
      </w:r>
      <w:r w:rsidR="00024CF7">
        <w:t>s</w:t>
      </w:r>
      <w:r>
        <w:t xml:space="preserve"> Marinos y AMCP</w:t>
      </w:r>
    </w:p>
    <w:p w:rsidR="000E3ECD" w:rsidRDefault="000E3ECD" w:rsidP="006A2AC0">
      <w:pPr>
        <w:pStyle w:val="Prrafodelista"/>
        <w:numPr>
          <w:ilvl w:val="0"/>
          <w:numId w:val="23"/>
        </w:numPr>
        <w:spacing w:after="0"/>
      </w:pPr>
      <w:r>
        <w:t>Bienes Nacionales Protegidos (BNP)</w:t>
      </w:r>
    </w:p>
    <w:p w:rsidR="000E3ECD" w:rsidRDefault="000E3ECD" w:rsidP="006A2AC0">
      <w:pPr>
        <w:pStyle w:val="Prrafodelista"/>
        <w:numPr>
          <w:ilvl w:val="0"/>
          <w:numId w:val="23"/>
        </w:numPr>
        <w:spacing w:after="0"/>
      </w:pPr>
      <w:r>
        <w:t>Áreas de Manejo Costero</w:t>
      </w:r>
    </w:p>
    <w:p w:rsidR="000E3ECD" w:rsidRDefault="000E3ECD" w:rsidP="006A2AC0">
      <w:pPr>
        <w:pStyle w:val="Prrafodelista"/>
        <w:numPr>
          <w:ilvl w:val="0"/>
          <w:numId w:val="23"/>
        </w:numPr>
        <w:spacing w:after="0"/>
      </w:pPr>
      <w:r>
        <w:t>Zonas Libre de Caza</w:t>
      </w:r>
      <w:r w:rsidR="00024CF7">
        <w:t xml:space="preserve"> (Ley de Caza)</w:t>
      </w:r>
    </w:p>
    <w:p w:rsidR="00E8352D" w:rsidRPr="00052CC3" w:rsidRDefault="00E8352D" w:rsidP="00052CC3">
      <w:pPr>
        <w:keepNext/>
        <w:spacing w:before="600" w:after="240"/>
        <w:jc w:val="center"/>
        <w:rPr>
          <w:b/>
        </w:rPr>
      </w:pPr>
      <w:r w:rsidRPr="00E8352D">
        <w:rPr>
          <w:b/>
        </w:rPr>
        <w:t>Aplicaciones directas</w:t>
      </w:r>
      <w:r w:rsidR="000E3ECD">
        <w:rPr>
          <w:b/>
        </w:rPr>
        <w:t xml:space="preserve"> (Indicativas)</w:t>
      </w:r>
    </w:p>
    <w:p w:rsidR="000E3ECD" w:rsidRPr="000E3ECD" w:rsidRDefault="000E3ECD" w:rsidP="000E3ECD">
      <w:pPr>
        <w:spacing w:after="0"/>
      </w:pPr>
      <w:r>
        <w:t>Entre otras se puede mencionar:</w:t>
      </w:r>
    </w:p>
    <w:p w:rsidR="00E8352D" w:rsidRDefault="00E8352D" w:rsidP="00E8352D">
      <w:pPr>
        <w:pStyle w:val="Prrafodelista"/>
        <w:numPr>
          <w:ilvl w:val="0"/>
          <w:numId w:val="23"/>
        </w:numPr>
        <w:spacing w:after="0"/>
      </w:pPr>
      <w:r>
        <w:t>Ley de Bosques (Protege por pendientes mayores y a las quebradas)</w:t>
      </w:r>
    </w:p>
    <w:p w:rsidR="00E8352D" w:rsidRDefault="00E8352D" w:rsidP="00E8352D">
      <w:pPr>
        <w:pStyle w:val="Prrafodelista"/>
        <w:numPr>
          <w:ilvl w:val="0"/>
          <w:numId w:val="23"/>
        </w:numPr>
        <w:spacing w:after="0"/>
      </w:pPr>
      <w:r>
        <w:t>Ley del Bosque Nativo</w:t>
      </w:r>
      <w:r w:rsidR="0072597B">
        <w:t xml:space="preserve"> (Protege formaciones especiales de bosque nativo) </w:t>
      </w:r>
    </w:p>
    <w:p w:rsidR="00024CF7" w:rsidRDefault="00024CF7" w:rsidP="00E8352D">
      <w:pPr>
        <w:pStyle w:val="Prrafodelista"/>
        <w:numPr>
          <w:ilvl w:val="0"/>
          <w:numId w:val="23"/>
        </w:numPr>
        <w:spacing w:after="0"/>
      </w:pPr>
      <w:r>
        <w:t>Monumentos</w:t>
      </w:r>
      <w:r w:rsidR="0072597B">
        <w:t xml:space="preserve"> Nacionales (Protege especies como la Araucaria y el Alerce)</w:t>
      </w:r>
    </w:p>
    <w:p w:rsidR="000E3ECD" w:rsidRDefault="000E3ECD" w:rsidP="000E3ECD">
      <w:pPr>
        <w:pStyle w:val="Prrafodelista"/>
        <w:numPr>
          <w:ilvl w:val="0"/>
          <w:numId w:val="23"/>
        </w:numPr>
        <w:spacing w:after="0"/>
      </w:pPr>
      <w:r>
        <w:t>Zonas con Planes de Descontaminación (Zonas Saturadas)</w:t>
      </w:r>
    </w:p>
    <w:p w:rsidR="000E3ECD" w:rsidRDefault="000E3ECD" w:rsidP="000E3ECD">
      <w:pPr>
        <w:pStyle w:val="Prrafodelista"/>
        <w:numPr>
          <w:ilvl w:val="0"/>
          <w:numId w:val="23"/>
        </w:numPr>
        <w:spacing w:after="0"/>
      </w:pPr>
      <w:r>
        <w:t>Protección del Patrimonio Agrícola (Suelos de Capacidad de Uso  I,II y II</w:t>
      </w:r>
      <w:r w:rsidR="00024CF7">
        <w:t>I</w:t>
      </w:r>
      <w:r>
        <w:t>)</w:t>
      </w:r>
    </w:p>
    <w:p w:rsidR="000E3ECD" w:rsidRDefault="000E3ECD" w:rsidP="000E3ECD">
      <w:pPr>
        <w:pStyle w:val="Prrafodelista"/>
        <w:numPr>
          <w:ilvl w:val="0"/>
          <w:numId w:val="23"/>
        </w:numPr>
        <w:spacing w:after="0"/>
      </w:pPr>
      <w:r>
        <w:t xml:space="preserve">Protección de Cuencas y de Humedales </w:t>
      </w:r>
    </w:p>
    <w:p w:rsidR="0072597B" w:rsidRDefault="0072597B" w:rsidP="0072597B">
      <w:pPr>
        <w:pStyle w:val="Prrafodelista"/>
        <w:numPr>
          <w:ilvl w:val="0"/>
          <w:numId w:val="23"/>
        </w:numPr>
        <w:spacing w:after="0"/>
      </w:pPr>
      <w:r>
        <w:t>Zonas de Interés Científico</w:t>
      </w:r>
    </w:p>
    <w:p w:rsidR="00E8352D" w:rsidRDefault="00E8352D" w:rsidP="0072597B">
      <w:pPr>
        <w:pStyle w:val="Prrafodelista"/>
        <w:spacing w:after="0"/>
      </w:pPr>
    </w:p>
    <w:p w:rsidR="00E8352D" w:rsidRDefault="00E8352D" w:rsidP="00E8352D">
      <w:pPr>
        <w:spacing w:after="0"/>
      </w:pPr>
    </w:p>
    <w:p w:rsidR="008B5646" w:rsidRDefault="008B5646" w:rsidP="00E8352D">
      <w:pPr>
        <w:pStyle w:val="Prrafodelista"/>
        <w:numPr>
          <w:ilvl w:val="0"/>
          <w:numId w:val="48"/>
        </w:numPr>
        <w:spacing w:after="0"/>
      </w:pPr>
      <w:r>
        <w:br w:type="page"/>
      </w:r>
    </w:p>
    <w:p w:rsidR="0018364D" w:rsidRDefault="002F29BA" w:rsidP="005E5571">
      <w:pPr>
        <w:pStyle w:val="Ttulo2"/>
      </w:pPr>
      <w:bookmarkStart w:id="50" w:name="_Toc438142950"/>
      <w:r>
        <w:t>4</w:t>
      </w:r>
      <w:r w:rsidR="007C3998">
        <w:t>.</w:t>
      </w:r>
      <w:r w:rsidR="007C3998">
        <w:tab/>
      </w:r>
      <w:r w:rsidR="0018364D">
        <w:t>EXPERIENCIA COMPARADA</w:t>
      </w:r>
      <w:bookmarkEnd w:id="50"/>
    </w:p>
    <w:p w:rsidR="00CC692B" w:rsidRPr="00CC692B" w:rsidRDefault="00CC692B" w:rsidP="00CC692B">
      <w:r>
        <w:t>En este acápite, se analiza de forma sintetizada</w:t>
      </w:r>
      <w:r w:rsidRPr="00CC692B">
        <w:t xml:space="preserve"> las </w:t>
      </w:r>
      <w:r>
        <w:t>principales</w:t>
      </w:r>
      <w:r w:rsidRPr="00CC692B">
        <w:t xml:space="preserve"> características de los diferentes sistemas de ordenamiento territorial revisados para tal efecto, se </w:t>
      </w:r>
      <w:r>
        <w:t>utilizan algunos</w:t>
      </w:r>
      <w:r w:rsidRPr="00CC692B">
        <w:t xml:space="preserve"> </w:t>
      </w:r>
      <w:r>
        <w:t xml:space="preserve">criterios </w:t>
      </w:r>
      <w:r w:rsidRPr="00CC692B">
        <w:t xml:space="preserve">descriptores que, en su conjunto, </w:t>
      </w:r>
      <w:r>
        <w:t>definen</w:t>
      </w:r>
      <w:r w:rsidRPr="00CC692B">
        <w:t xml:space="preserve"> las particularidades de cada sistema, pero al mismo tiempo, permiten una adecuada comparación entre ellos.</w:t>
      </w:r>
    </w:p>
    <w:p w:rsidR="0018364D" w:rsidRDefault="0018364D" w:rsidP="007C3998">
      <w:pPr>
        <w:pStyle w:val="Ttulo3"/>
        <w:jc w:val="center"/>
      </w:pPr>
      <w:bookmarkStart w:id="51" w:name="_Toc438142951"/>
      <w:r>
        <w:t>Alemania</w:t>
      </w:r>
      <w:bookmarkEnd w:id="51"/>
    </w:p>
    <w:p w:rsidR="008D6207" w:rsidRDefault="008D6207" w:rsidP="008D6207">
      <w:r>
        <w:t>Conformación del País</w:t>
      </w:r>
      <w:r>
        <w:tab/>
        <w:t>: República Federal Parlamentaria</w:t>
      </w:r>
    </w:p>
    <w:p w:rsidR="008D6207" w:rsidRDefault="008D6207" w:rsidP="008D6207">
      <w:r>
        <w:t>Sistema Político</w:t>
      </w:r>
      <w:r>
        <w:tab/>
      </w:r>
      <w:r>
        <w:tab/>
        <w:t>: Parlamentario</w:t>
      </w:r>
    </w:p>
    <w:p w:rsidR="008D6207" w:rsidRDefault="008D6207" w:rsidP="008D6207">
      <w:r>
        <w:t>Regiones</w:t>
      </w:r>
      <w:r>
        <w:tab/>
      </w:r>
      <w:r>
        <w:tab/>
      </w:r>
      <w:r>
        <w:tab/>
        <w:t xml:space="preserve">: 16 </w:t>
      </w:r>
      <w:r w:rsidRPr="008D6207">
        <w:rPr>
          <w:i/>
        </w:rPr>
        <w:t>Lände</w:t>
      </w:r>
      <w:r>
        <w:rPr>
          <w:i/>
        </w:rPr>
        <w:t xml:space="preserve">r </w:t>
      </w:r>
      <w:r>
        <w:t>o territorios</w:t>
      </w:r>
    </w:p>
    <w:p w:rsidR="008D6207" w:rsidRDefault="008D6207" w:rsidP="008D6207">
      <w:r>
        <w:t>Descripción</w:t>
      </w:r>
      <w:r>
        <w:tab/>
      </w:r>
      <w:r>
        <w:tab/>
      </w:r>
      <w:r>
        <w:tab/>
        <w:t xml:space="preserve">: La responsabilidad directa en materia de Ordenamiento Territorial recae en el nivel regional o </w:t>
      </w:r>
      <w:r w:rsidRPr="008D6207">
        <w:rPr>
          <w:i/>
        </w:rPr>
        <w:t>Länder</w:t>
      </w:r>
      <w:r>
        <w:t>, correspondiendo al nivel central o Federación, el rol subsidiario y el control de aquellos temas que por su complejidad escapan al nivel estatal. Todos los estados alemanes poseen una ley de OT, a partir del cual se desarrollan planes y programas territoriales d</w:t>
      </w:r>
      <w:r w:rsidR="00C3245C">
        <w:t>e nivel regional y subregional.</w:t>
      </w:r>
    </w:p>
    <w:p w:rsidR="008D6207" w:rsidRDefault="008D6207" w:rsidP="008D6207">
      <w:r>
        <w:t>Estos planes tienen una orientación más bien física, como por ejemplo la Planificación Ecológica, aunque también existen algunos planes con otras orientaciones.</w:t>
      </w:r>
    </w:p>
    <w:p w:rsidR="008D6207" w:rsidRDefault="008D6207" w:rsidP="008D6207">
      <w:r>
        <w:t>En cuanto a lo jurídico, la Ley Federal de OT data de 1965, y tuvo una gran reforma el año 1989, que permitió generar el Reglamento Federal de Ordenación del Territorio de 1990. Existen otra serie de leyes federales que aportan insumos importantes al OT, tales como:</w:t>
      </w:r>
    </w:p>
    <w:p w:rsidR="008D6207" w:rsidRDefault="008D6207" w:rsidP="00E55320">
      <w:pPr>
        <w:pStyle w:val="Prrafodelista"/>
        <w:numPr>
          <w:ilvl w:val="0"/>
          <w:numId w:val="13"/>
        </w:numPr>
      </w:pPr>
      <w:r>
        <w:t>Código Federal de Urbanismo (de 1986 y modificada en 1993)</w:t>
      </w:r>
    </w:p>
    <w:p w:rsidR="008D6207" w:rsidRDefault="008D6207" w:rsidP="00E55320">
      <w:pPr>
        <w:pStyle w:val="Prrafodelista"/>
        <w:numPr>
          <w:ilvl w:val="0"/>
          <w:numId w:val="13"/>
        </w:numPr>
      </w:pPr>
      <w:r>
        <w:t>Ley Federal de Protección de la Naturaleza y Gestión del Paisaje, 1987</w:t>
      </w:r>
    </w:p>
    <w:p w:rsidR="008D6207" w:rsidRDefault="008D6207" w:rsidP="00E55320">
      <w:pPr>
        <w:pStyle w:val="Prrafodelista"/>
        <w:numPr>
          <w:ilvl w:val="0"/>
          <w:numId w:val="13"/>
        </w:numPr>
      </w:pPr>
      <w:r>
        <w:t>Ley Federal de Aguas de 1986</w:t>
      </w:r>
    </w:p>
    <w:p w:rsidR="008D6207" w:rsidRDefault="008D6207" w:rsidP="00E55320">
      <w:pPr>
        <w:pStyle w:val="Prrafodelista"/>
        <w:numPr>
          <w:ilvl w:val="0"/>
          <w:numId w:val="13"/>
        </w:numPr>
      </w:pPr>
      <w:r>
        <w:t>Ley Federal de Bosques de 1984</w:t>
      </w:r>
    </w:p>
    <w:p w:rsidR="008D6207" w:rsidRDefault="008D6207" w:rsidP="00E55320">
      <w:pPr>
        <w:pStyle w:val="Prrafodelista"/>
        <w:numPr>
          <w:ilvl w:val="0"/>
          <w:numId w:val="13"/>
        </w:numPr>
      </w:pPr>
      <w:r>
        <w:t>Ley Federal de Carreteras de 1990</w:t>
      </w:r>
    </w:p>
    <w:p w:rsidR="008D6207" w:rsidRDefault="008D6207" w:rsidP="00E55320">
      <w:pPr>
        <w:pStyle w:val="Prrafodelista"/>
        <w:numPr>
          <w:ilvl w:val="0"/>
          <w:numId w:val="13"/>
        </w:numPr>
      </w:pPr>
      <w:r>
        <w:t>Ley Federal de EIA de 1990</w:t>
      </w:r>
    </w:p>
    <w:p w:rsidR="008D6207" w:rsidRDefault="008D6207" w:rsidP="008D6207">
      <w:r>
        <w:t xml:space="preserve">Las atribuciones que entrega la Ley Federal de OT a los </w:t>
      </w:r>
      <w:r w:rsidRPr="00073A3C">
        <w:rPr>
          <w:i/>
        </w:rPr>
        <w:t>Länder</w:t>
      </w:r>
      <w:r>
        <w:t xml:space="preserve"> poseen un gran margen de maniobra, entre los que destaca el constituirse como el eje central para el desarrollo territorial de Alemania. Así también están facultados para establecer definiciones de principios del OT en cada territorio. A lo anterior se suma la implementación de los procedimientos de la evaluación del impacto territorial (EIT).</w:t>
      </w:r>
    </w:p>
    <w:p w:rsidR="00F5720C" w:rsidRDefault="008D6207" w:rsidP="008D6207">
      <w:r>
        <w:t xml:space="preserve">Tal vez, lo más destacable en el caso de Alemania, es la claridad existente, por niveles de la administración, respecto de cuáles son las responsabilidades específicas de cada uno. En segundo lugar parece muy interesante la definición neta en materia de OT respecto de la importancia del nivel intermedio en cuanto a la administración y gestión del tema, es decir, la función particular que les cabe a los </w:t>
      </w:r>
      <w:r w:rsidRPr="008D6207">
        <w:rPr>
          <w:i/>
        </w:rPr>
        <w:t>Länder</w:t>
      </w:r>
      <w:r>
        <w:t>.</w:t>
      </w:r>
    </w:p>
    <w:p w:rsidR="00C3245C" w:rsidRDefault="00C3245C" w:rsidP="008D6207">
      <w:r>
        <w:t>E</w:t>
      </w:r>
      <w:r w:rsidRPr="00C3245C">
        <w:t xml:space="preserve">l sistema de planificación </w:t>
      </w:r>
      <w:r>
        <w:t xml:space="preserve">de </w:t>
      </w:r>
      <w:r w:rsidRPr="00C3245C">
        <w:t xml:space="preserve">Alemania </w:t>
      </w:r>
      <w:r>
        <w:t>presenta un enfoque</w:t>
      </w:r>
      <w:r w:rsidRPr="00C3245C">
        <w:t xml:space="preserve"> esencialmente de carácter territorial, siguiendo el principio del desarrollo sustentable, mediante el cual se busca armonizar objetivos de carácter ecológico con objetivos económicos y sociales. Lo anterior se ve reflejado en la Estrategia de Ordenamiento Territorial para Alemania (2006)</w:t>
      </w:r>
      <w:r>
        <w:rPr>
          <w:rStyle w:val="Refdenotaalpie"/>
        </w:rPr>
        <w:footnoteReference w:id="3"/>
      </w:r>
      <w:r w:rsidRPr="00C3245C">
        <w:t xml:space="preserve"> que establece tres </w:t>
      </w:r>
      <w:r w:rsidR="00373F21">
        <w:t>directrices</w:t>
      </w:r>
      <w:r w:rsidRPr="00C3245C">
        <w:t xml:space="preserve"> centrales: (i) favorecer el crecimiento económico basado en la innovación y el conocimiento basado en el principio de sustentabilidad (ii) garantizar el acceso a los servicios básicos en todo el territorio alemán y (iii) la conservación de los recursos naturales y protección del paisaje cultural</w:t>
      </w:r>
      <w:r>
        <w:t xml:space="preserve"> (Leyton </w:t>
      </w:r>
      <w:r w:rsidRPr="00C3245C">
        <w:rPr>
          <w:i/>
        </w:rPr>
        <w:t>et al</w:t>
      </w:r>
      <w:r>
        <w:t>., 2011)</w:t>
      </w:r>
      <w:r w:rsidRPr="00C3245C">
        <w:t>.</w:t>
      </w:r>
    </w:p>
    <w:p w:rsidR="008B6B61" w:rsidRDefault="008B6B61" w:rsidP="008D6207">
      <w:r w:rsidRPr="008B6B61">
        <w:t>S</w:t>
      </w:r>
      <w:r>
        <w:t>istema de Ordenamiento Territorial</w:t>
      </w:r>
      <w:r w:rsidRPr="008B6B61">
        <w:t xml:space="preserve"> de Alemania considerando las distintas instituciones e instrumentos que contempla y el nivel administrativo en donde se encuentran</w:t>
      </w:r>
      <w:r>
        <w:t xml:space="preserve"> es presentado en la </w:t>
      </w:r>
      <w:r w:rsidR="00944290">
        <w:fldChar w:fldCharType="begin"/>
      </w:r>
      <w:r w:rsidR="003C3163">
        <w:instrText xml:space="preserve"> REF _Ref437299394 \h </w:instrText>
      </w:r>
      <w:r w:rsidR="00944290">
        <w:fldChar w:fldCharType="separate"/>
      </w:r>
      <w:r w:rsidR="0015398A">
        <w:t xml:space="preserve">Figura </w:t>
      </w:r>
      <w:r w:rsidR="0015398A">
        <w:rPr>
          <w:noProof/>
        </w:rPr>
        <w:t>17</w:t>
      </w:r>
      <w:r w:rsidR="00944290">
        <w:fldChar w:fldCharType="end"/>
      </w:r>
      <w:r w:rsidRPr="008B6B61">
        <w:t>.</w:t>
      </w:r>
    </w:p>
    <w:p w:rsidR="008D6207" w:rsidRDefault="00652BCD" w:rsidP="006D3F24">
      <w:pPr>
        <w:keepNext/>
        <w:jc w:val="center"/>
      </w:pPr>
      <w:r w:rsidRPr="00652BCD">
        <w:rPr>
          <w:noProof/>
          <w:lang w:val="es-CL" w:eastAsia="es-CL"/>
        </w:rPr>
        <w:drawing>
          <wp:inline distT="0" distB="0" distL="0" distR="0">
            <wp:extent cx="5400040" cy="242721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400040" cy="2427215"/>
                    </a:xfrm>
                    <a:prstGeom prst="rect">
                      <a:avLst/>
                    </a:prstGeom>
                    <a:noFill/>
                    <a:ln w="9525">
                      <a:noFill/>
                      <a:miter lim="800000"/>
                      <a:headEnd/>
                      <a:tailEnd/>
                    </a:ln>
                  </pic:spPr>
                </pic:pic>
              </a:graphicData>
            </a:graphic>
          </wp:inline>
        </w:drawing>
      </w:r>
    </w:p>
    <w:p w:rsidR="006D3F24" w:rsidRDefault="006D3F24" w:rsidP="006D3F24">
      <w:pPr>
        <w:pStyle w:val="Descripcin"/>
      </w:pPr>
      <w:bookmarkStart w:id="52" w:name="_Ref437299394"/>
      <w:r>
        <w:t xml:space="preserve">Figura </w:t>
      </w:r>
      <w:r w:rsidR="00944290">
        <w:fldChar w:fldCharType="begin"/>
      </w:r>
      <w:r w:rsidR="00AF25E2">
        <w:instrText xml:space="preserve"> SEQ Figura \* ARABIC </w:instrText>
      </w:r>
      <w:r w:rsidR="00944290">
        <w:fldChar w:fldCharType="separate"/>
      </w:r>
      <w:r w:rsidR="0015398A">
        <w:rPr>
          <w:noProof/>
        </w:rPr>
        <w:t>17</w:t>
      </w:r>
      <w:r w:rsidR="00944290">
        <w:rPr>
          <w:noProof/>
        </w:rPr>
        <w:fldChar w:fldCharType="end"/>
      </w:r>
      <w:bookmarkEnd w:id="52"/>
      <w:r>
        <w:t>.</w:t>
      </w:r>
      <w:r>
        <w:tab/>
        <w:t xml:space="preserve">Esquema de </w:t>
      </w:r>
      <w:r w:rsidRPr="0099066C">
        <w:t>Ordenamiento Territorial en Alemania</w:t>
      </w:r>
    </w:p>
    <w:p w:rsidR="006D3F24" w:rsidRDefault="00652BCD" w:rsidP="006D3F24">
      <w:pPr>
        <w:keepNext/>
        <w:jc w:val="center"/>
      </w:pPr>
      <w:r w:rsidRPr="00652BCD">
        <w:rPr>
          <w:noProof/>
          <w:lang w:val="es-CL" w:eastAsia="es-CL"/>
        </w:rPr>
        <w:drawing>
          <wp:inline distT="0" distB="0" distL="0" distR="0">
            <wp:extent cx="5400040" cy="2984980"/>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400040" cy="2984980"/>
                    </a:xfrm>
                    <a:prstGeom prst="rect">
                      <a:avLst/>
                    </a:prstGeom>
                    <a:noFill/>
                    <a:ln w="9525">
                      <a:noFill/>
                      <a:miter lim="800000"/>
                      <a:headEnd/>
                      <a:tailEnd/>
                    </a:ln>
                  </pic:spPr>
                </pic:pic>
              </a:graphicData>
            </a:graphic>
          </wp:inline>
        </w:drawing>
      </w:r>
    </w:p>
    <w:p w:rsidR="006D3F24" w:rsidRDefault="006D3F24" w:rsidP="006D3F24">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18</w:t>
      </w:r>
      <w:r w:rsidR="00944290">
        <w:rPr>
          <w:noProof/>
        </w:rPr>
        <w:fldChar w:fldCharType="end"/>
      </w:r>
      <w:r>
        <w:t>.</w:t>
      </w:r>
      <w:r>
        <w:tab/>
        <w:t xml:space="preserve">Esquema de </w:t>
      </w:r>
      <w:r w:rsidRPr="0099066C">
        <w:t>Organización del Orden</w:t>
      </w:r>
      <w:r>
        <w:t>amiento Territorial en Alemania</w:t>
      </w:r>
    </w:p>
    <w:p w:rsidR="008B6B61" w:rsidRDefault="008B6B61" w:rsidP="008B6B61">
      <w:pPr>
        <w:keepNext/>
        <w:jc w:val="center"/>
      </w:pPr>
      <w:r w:rsidRPr="008B6B61">
        <w:rPr>
          <w:noProof/>
          <w:lang w:val="es-CL" w:eastAsia="es-CL"/>
        </w:rPr>
        <w:drawing>
          <wp:inline distT="0" distB="0" distL="0" distR="0">
            <wp:extent cx="5400040" cy="3608753"/>
            <wp:effectExtent l="19050" t="0" r="0" b="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400040" cy="3608753"/>
                    </a:xfrm>
                    <a:prstGeom prst="rect">
                      <a:avLst/>
                    </a:prstGeom>
                    <a:noFill/>
                    <a:ln w="9525">
                      <a:noFill/>
                      <a:miter lim="800000"/>
                      <a:headEnd/>
                      <a:tailEnd/>
                    </a:ln>
                  </pic:spPr>
                </pic:pic>
              </a:graphicData>
            </a:graphic>
          </wp:inline>
        </w:drawing>
      </w:r>
    </w:p>
    <w:p w:rsidR="008B6B61" w:rsidRDefault="008B6B61" w:rsidP="008B6B61">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19</w:t>
      </w:r>
      <w:r w:rsidR="00944290">
        <w:rPr>
          <w:noProof/>
        </w:rPr>
        <w:fldChar w:fldCharType="end"/>
      </w:r>
      <w:r>
        <w:t>.</w:t>
      </w:r>
      <w:r>
        <w:tab/>
        <w:t>Diagrama de</w:t>
      </w:r>
      <w:r w:rsidR="00D571C2">
        <w:t>l</w:t>
      </w:r>
      <w:r>
        <w:t xml:space="preserve"> S</w:t>
      </w:r>
      <w:r w:rsidR="00D571C2">
        <w:t xml:space="preserve">istema de </w:t>
      </w:r>
      <w:r>
        <w:t>O</w:t>
      </w:r>
      <w:r w:rsidR="00D571C2">
        <w:t xml:space="preserve">rdenamiento </w:t>
      </w:r>
      <w:r>
        <w:t>T</w:t>
      </w:r>
      <w:r w:rsidR="00D571C2">
        <w:t>erritorial</w:t>
      </w:r>
      <w:r>
        <w:t xml:space="preserve"> de Alemania (Leyton </w:t>
      </w:r>
      <w:r w:rsidRPr="008B6B61">
        <w:rPr>
          <w:i/>
        </w:rPr>
        <w:t>et al.</w:t>
      </w:r>
      <w:r>
        <w:t>, 2011)</w:t>
      </w:r>
    </w:p>
    <w:p w:rsidR="0018364D" w:rsidRDefault="0018364D" w:rsidP="007C3998">
      <w:pPr>
        <w:pStyle w:val="Ttulo3"/>
        <w:jc w:val="center"/>
      </w:pPr>
      <w:bookmarkStart w:id="53" w:name="_Toc438142952"/>
      <w:r>
        <w:t>Venezuela</w:t>
      </w:r>
      <w:bookmarkEnd w:id="53"/>
    </w:p>
    <w:p w:rsidR="001F6D9A" w:rsidRDefault="001F6D9A" w:rsidP="001F6D9A">
      <w:r>
        <w:t>Conformación del País</w:t>
      </w:r>
      <w:r>
        <w:tab/>
        <w:t>: República Federal Presidencialista</w:t>
      </w:r>
    </w:p>
    <w:p w:rsidR="001F6D9A" w:rsidRDefault="001F6D9A" w:rsidP="001F6D9A">
      <w:r>
        <w:t>Sistema Político</w:t>
      </w:r>
      <w:r>
        <w:tab/>
      </w:r>
      <w:r>
        <w:tab/>
        <w:t>: Consejo Legislativo Unicameral</w:t>
      </w:r>
    </w:p>
    <w:p w:rsidR="001F6D9A" w:rsidRDefault="001F6D9A" w:rsidP="001F6D9A">
      <w:r>
        <w:t>Regiones</w:t>
      </w:r>
      <w:r>
        <w:tab/>
      </w:r>
      <w:r>
        <w:tab/>
      </w:r>
      <w:r>
        <w:tab/>
        <w:t>: 26 Estados</w:t>
      </w:r>
    </w:p>
    <w:p w:rsidR="001F6D9A" w:rsidRDefault="001F6D9A" w:rsidP="001F6D9A">
      <w:r>
        <w:t>Descripción</w:t>
      </w:r>
      <w:r>
        <w:tab/>
      </w:r>
      <w:r>
        <w:tab/>
      </w:r>
      <w:r>
        <w:tab/>
        <w:t>: Debe tenerse en cuenta que en este país los Planes de Ordenación del Territorio establecerán l</w:t>
      </w:r>
      <w:r w:rsidR="00373F21">
        <w:t>a</w:t>
      </w:r>
      <w:r>
        <w:t xml:space="preserve">s </w:t>
      </w:r>
      <w:r w:rsidR="00373F21">
        <w:t>directrices</w:t>
      </w:r>
      <w:r>
        <w:t xml:space="preserve"> para la inversión pública y de orientación para la inversión privada en el ámbito territorial del plan, todo en función de la política económica, social, habitacional, de renovación urbana, de vialidad y demás servicios, así como de otros aspectos de la política de desarrollo urbanístico formulada por el Ejecutivo Nacional.</w:t>
      </w:r>
    </w:p>
    <w:p w:rsidR="001F6D9A" w:rsidRDefault="001F6D9A" w:rsidP="001F6D9A">
      <w:r>
        <w:t>Venezuela cuenta con la "Ley Orgánica para la Planificación Gestión de la Ordenación del Territorio”, la cual establece las disposiciones del proceso general para la Planificación y Gestión de la Ordenación del Territorio del País, En Venezuela la Ordenación del Territorio es una política de Estado, dirigida a la promoción y regulación de la ocupación y uso del territorio nacional, a la localización y organización de la red de centros poblados de base urbana y rural, las actividades económicas y sociales de la población y la cobertura del equipamiento de infraestructuras de servicios, en armonía con el manejo y aprovechamiento de los recursos naturales y la prevención de riesgos naturales, en función de la protección y valoración del ambiente, a fin de lograr los objetivos del desarrollo sustentable, crear las condiciones favorables a la recepción del gasto público y la orientación de la inversión privada como parte integral de la planificación económica y social de la Nación.</w:t>
      </w:r>
    </w:p>
    <w:p w:rsidR="001F6D9A" w:rsidRDefault="001F6D9A" w:rsidP="001F6D9A">
      <w:r>
        <w:t>En este país la actuación de los órganos públicos en materia de Planificación y Gestión de la Ordenación del Territorio, deben realizar la formulación, aprobación y divulgación de planes, asegurando la participación ciudadana, la publicación de las normas que sean necesarias a esos efectos y La ejecución, control, evaluación y actualización de dichos planes.</w:t>
      </w:r>
    </w:p>
    <w:p w:rsidR="001F6D9A" w:rsidRDefault="001F6D9A" w:rsidP="001F6D9A">
      <w:r>
        <w:t>Las autoridades que rigen el territorio son:</w:t>
      </w:r>
    </w:p>
    <w:p w:rsidR="001F6D9A" w:rsidRDefault="001F6D9A" w:rsidP="001F6D9A">
      <w:r>
        <w:t>Suprema. El Presidente o la Presidenta de la República, en Consejo de Ministros, ejercerá la suprema autoridad de la Planificación y Gestión de la Ordenación del Territorio, en cuya condición podrá coadyuvar al cumplimiento de los fines del Estado, así como de los principios y valores Constitucionales. Autoridad Nacional. La autoridad nacional en materia de Planificación y Gestión de la Ordenación del Territorio será ejercida por el o los ministerios, cada uno dentro del ámbito de sus competencias.  La autoridad estatal en materia de Planificación y Gestión de la Ordenación del Territorio será ejercida por el gobernador o gobernadora de cada estado, en el seno de la Comisión Estadal de Ordenación del Territorio. La autoridad municipal en materia de Planificación y Gestión de la Ordenación del Territorio será ejercida por las alcaldías y los concejos municipales de cada municipio, según corresponda. La autoridad en materia de Planificación y Gestión de la Ordenación del Territorio será ejercida de manera coordinada por el Distrito Metropolitano o Distrito con régimen especial, con los municipios que lo integran, cada uno dentro de su competencia.</w:t>
      </w:r>
    </w:p>
    <w:p w:rsidR="001F6D9A" w:rsidRDefault="001F6D9A" w:rsidP="001F6D9A">
      <w:r>
        <w:t>La planificación de la ordenación del territorio responderá a un sistema integrado de planes nacionales, regionales y locales, de los cuales forman parte:</w:t>
      </w:r>
    </w:p>
    <w:p w:rsidR="001F6D9A" w:rsidRPr="001F6D9A" w:rsidRDefault="001F6D9A" w:rsidP="006549F5">
      <w:pPr>
        <w:keepNext/>
        <w:rPr>
          <w:b/>
        </w:rPr>
      </w:pPr>
      <w:r w:rsidRPr="001F6D9A">
        <w:rPr>
          <w:b/>
        </w:rPr>
        <w:t>Planes Nacionales</w:t>
      </w:r>
    </w:p>
    <w:p w:rsidR="001F6D9A" w:rsidRDefault="001F6D9A" w:rsidP="00E55320">
      <w:pPr>
        <w:pStyle w:val="Prrafodelista"/>
        <w:numPr>
          <w:ilvl w:val="0"/>
          <w:numId w:val="14"/>
        </w:numPr>
      </w:pPr>
      <w:r>
        <w:t>El Plan Nacional de Ordenación del Territorio.</w:t>
      </w:r>
    </w:p>
    <w:p w:rsidR="001F6D9A" w:rsidRDefault="001F6D9A" w:rsidP="00E55320">
      <w:pPr>
        <w:pStyle w:val="Prrafodelista"/>
        <w:numPr>
          <w:ilvl w:val="0"/>
          <w:numId w:val="14"/>
        </w:numPr>
      </w:pPr>
      <w:r>
        <w:t>Los Planes Sectoriales de Ordenación del Territorio.</w:t>
      </w:r>
    </w:p>
    <w:p w:rsidR="001F6D9A" w:rsidRDefault="001F6D9A" w:rsidP="00E55320">
      <w:pPr>
        <w:pStyle w:val="Prrafodelista"/>
        <w:numPr>
          <w:ilvl w:val="0"/>
          <w:numId w:val="14"/>
        </w:numPr>
      </w:pPr>
      <w:r>
        <w:t>Los Planes de Ordenación del Territorio de las Áreas Naturales Protegidas y de Uso Especial.</w:t>
      </w:r>
    </w:p>
    <w:p w:rsidR="001F6D9A" w:rsidRDefault="001F6D9A" w:rsidP="00E55320">
      <w:pPr>
        <w:pStyle w:val="Prrafodelista"/>
        <w:numPr>
          <w:ilvl w:val="0"/>
          <w:numId w:val="14"/>
        </w:numPr>
      </w:pPr>
      <w:r>
        <w:t>Los Planes de Ordenación Urbanísticos.</w:t>
      </w:r>
    </w:p>
    <w:p w:rsidR="001F6D9A" w:rsidRDefault="001F6D9A" w:rsidP="00E55320">
      <w:pPr>
        <w:pStyle w:val="Prrafodelista"/>
        <w:numPr>
          <w:ilvl w:val="0"/>
          <w:numId w:val="14"/>
        </w:numPr>
      </w:pPr>
      <w:r>
        <w:t>Los Planes Particulares.</w:t>
      </w:r>
    </w:p>
    <w:p w:rsidR="001F6D9A" w:rsidRDefault="001F6D9A" w:rsidP="001F6D9A">
      <w:pPr>
        <w:keepNext/>
      </w:pPr>
      <w:r w:rsidRPr="001F6D9A">
        <w:rPr>
          <w:b/>
        </w:rPr>
        <w:t>Planes Regionales y Estatales</w:t>
      </w:r>
    </w:p>
    <w:p w:rsidR="001F6D9A" w:rsidRDefault="001F6D9A" w:rsidP="00E55320">
      <w:pPr>
        <w:pStyle w:val="Prrafodelista"/>
        <w:numPr>
          <w:ilvl w:val="0"/>
          <w:numId w:val="15"/>
        </w:numPr>
      </w:pPr>
      <w:r>
        <w:t>Los Planes Regionales de Ordenación del Territorio.</w:t>
      </w:r>
    </w:p>
    <w:p w:rsidR="001F6D9A" w:rsidRDefault="001F6D9A" w:rsidP="00E55320">
      <w:pPr>
        <w:pStyle w:val="Prrafodelista"/>
        <w:numPr>
          <w:ilvl w:val="0"/>
          <w:numId w:val="15"/>
        </w:numPr>
      </w:pPr>
      <w:r>
        <w:t>Los Planes Estadales de Ordenación del Territorio.</w:t>
      </w:r>
    </w:p>
    <w:p w:rsidR="001F6D9A" w:rsidRPr="001F6D9A" w:rsidRDefault="001F6D9A" w:rsidP="001F6D9A">
      <w:pPr>
        <w:rPr>
          <w:b/>
        </w:rPr>
      </w:pPr>
      <w:r w:rsidRPr="001F6D9A">
        <w:rPr>
          <w:b/>
        </w:rPr>
        <w:t>Planes Municipales</w:t>
      </w:r>
    </w:p>
    <w:p w:rsidR="001F6D9A" w:rsidRDefault="001F6D9A" w:rsidP="00E55320">
      <w:pPr>
        <w:pStyle w:val="Prrafodelista"/>
        <w:numPr>
          <w:ilvl w:val="0"/>
          <w:numId w:val="16"/>
        </w:numPr>
      </w:pPr>
      <w:r>
        <w:t>Los Planes Municipales de Ordenación del Territorio.</w:t>
      </w:r>
    </w:p>
    <w:p w:rsidR="001F6D9A" w:rsidRDefault="001F6D9A" w:rsidP="00E55320">
      <w:pPr>
        <w:pStyle w:val="Prrafodelista"/>
        <w:numPr>
          <w:ilvl w:val="0"/>
          <w:numId w:val="16"/>
        </w:numPr>
      </w:pPr>
      <w:r>
        <w:t>Los Planes de Desarrollo Urbano Local.</w:t>
      </w:r>
    </w:p>
    <w:p w:rsidR="00F5720C" w:rsidRDefault="001F6D9A" w:rsidP="00E55320">
      <w:pPr>
        <w:pStyle w:val="Prrafodelista"/>
        <w:numPr>
          <w:ilvl w:val="0"/>
          <w:numId w:val="16"/>
        </w:numPr>
      </w:pPr>
      <w:r>
        <w:t>Los Planes Especiales.</w:t>
      </w:r>
    </w:p>
    <w:p w:rsidR="001F6D9A" w:rsidRDefault="00652BCD" w:rsidP="001F6D9A">
      <w:pPr>
        <w:keepNext/>
        <w:jc w:val="center"/>
      </w:pPr>
      <w:r w:rsidRPr="00652BCD">
        <w:rPr>
          <w:noProof/>
          <w:lang w:val="es-CL" w:eastAsia="es-CL"/>
        </w:rPr>
        <w:drawing>
          <wp:inline distT="0" distB="0" distL="0" distR="0">
            <wp:extent cx="5400040" cy="2503303"/>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400040" cy="2503303"/>
                    </a:xfrm>
                    <a:prstGeom prst="rect">
                      <a:avLst/>
                    </a:prstGeom>
                    <a:noFill/>
                    <a:ln w="9525">
                      <a:noFill/>
                      <a:miter lim="800000"/>
                      <a:headEnd/>
                      <a:tailEnd/>
                    </a:ln>
                  </pic:spPr>
                </pic:pic>
              </a:graphicData>
            </a:graphic>
          </wp:inline>
        </w:drawing>
      </w:r>
    </w:p>
    <w:p w:rsidR="001F6D9A" w:rsidRDefault="001F6D9A" w:rsidP="001F6D9A">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20</w:t>
      </w:r>
      <w:r w:rsidR="00944290">
        <w:rPr>
          <w:noProof/>
        </w:rPr>
        <w:fldChar w:fldCharType="end"/>
      </w:r>
      <w:r>
        <w:t>.</w:t>
      </w:r>
      <w:r>
        <w:tab/>
        <w:t xml:space="preserve">Esquema de </w:t>
      </w:r>
      <w:r w:rsidRPr="001F6D9A">
        <w:t>Ordenamiento Territorial en Venezuela</w:t>
      </w:r>
    </w:p>
    <w:p w:rsidR="001F6D9A" w:rsidRDefault="00652BCD" w:rsidP="001F6D9A">
      <w:pPr>
        <w:keepNext/>
        <w:jc w:val="center"/>
      </w:pPr>
      <w:r w:rsidRPr="00652BCD">
        <w:rPr>
          <w:noProof/>
          <w:lang w:val="es-CL" w:eastAsia="es-CL"/>
        </w:rPr>
        <w:drawing>
          <wp:inline distT="0" distB="0" distL="0" distR="0">
            <wp:extent cx="5400040" cy="3594403"/>
            <wp:effectExtent l="1905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400040" cy="3594403"/>
                    </a:xfrm>
                    <a:prstGeom prst="rect">
                      <a:avLst/>
                    </a:prstGeom>
                    <a:noFill/>
                    <a:ln w="9525">
                      <a:noFill/>
                      <a:miter lim="800000"/>
                      <a:headEnd/>
                      <a:tailEnd/>
                    </a:ln>
                  </pic:spPr>
                </pic:pic>
              </a:graphicData>
            </a:graphic>
          </wp:inline>
        </w:drawing>
      </w:r>
    </w:p>
    <w:p w:rsidR="001F6D9A" w:rsidRPr="00F5720C" w:rsidRDefault="001F6D9A" w:rsidP="001F6D9A">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21</w:t>
      </w:r>
      <w:r w:rsidR="00944290">
        <w:rPr>
          <w:noProof/>
        </w:rPr>
        <w:fldChar w:fldCharType="end"/>
      </w:r>
      <w:r>
        <w:t>.</w:t>
      </w:r>
      <w:r>
        <w:tab/>
      </w:r>
      <w:r w:rsidR="009A4E69">
        <w:t xml:space="preserve">Esquema de </w:t>
      </w:r>
      <w:r w:rsidR="009A4E69" w:rsidRPr="009A4E69">
        <w:t>Organización del Ordenamiento Territorial en Venezuela</w:t>
      </w:r>
    </w:p>
    <w:p w:rsidR="0018364D" w:rsidRDefault="0018364D" w:rsidP="007C3998">
      <w:pPr>
        <w:pStyle w:val="Ttulo3"/>
        <w:jc w:val="center"/>
      </w:pPr>
      <w:bookmarkStart w:id="54" w:name="_Toc438142953"/>
      <w:r>
        <w:t>Costa Rica</w:t>
      </w:r>
      <w:bookmarkEnd w:id="54"/>
    </w:p>
    <w:p w:rsidR="000432ED" w:rsidRDefault="000432ED" w:rsidP="000432ED">
      <w:r>
        <w:t>Conformación del País</w:t>
      </w:r>
      <w:r>
        <w:tab/>
        <w:t>: República Presidencialista. Estado Unitario.</w:t>
      </w:r>
    </w:p>
    <w:p w:rsidR="000432ED" w:rsidRDefault="000432ED" w:rsidP="000432ED">
      <w:r>
        <w:t>Sistema Político</w:t>
      </w:r>
      <w:r>
        <w:tab/>
      </w:r>
      <w:r>
        <w:tab/>
        <w:t>: Asamblea Legislativo Unicameral</w:t>
      </w:r>
    </w:p>
    <w:p w:rsidR="000432ED" w:rsidRDefault="000432ED" w:rsidP="000432ED">
      <w:r>
        <w:t>Regiones</w:t>
      </w:r>
      <w:r>
        <w:tab/>
      </w:r>
      <w:r>
        <w:tab/>
      </w:r>
      <w:r>
        <w:tab/>
        <w:t>: 7 Provincias</w:t>
      </w:r>
    </w:p>
    <w:p w:rsidR="000432ED" w:rsidRDefault="000432ED" w:rsidP="000432ED">
      <w:r>
        <w:t>Desarrollo</w:t>
      </w:r>
      <w:r>
        <w:tab/>
      </w:r>
      <w:r>
        <w:tab/>
      </w:r>
      <w:r>
        <w:tab/>
        <w:t>: En costa rica se posee una Política Nacional de Ordenamiento Territorial (PNOT) 2012-2040, oficializada mediante el Decreto del Poder Ejecutivo N° 37623 PLAN-MINAET-MIVAH, la cual se sistematiza con acciones estratégicas a través del Plan Nacional de Ordenamiento Territorial 2014 a 2020 (PLANOT), el cual es un instrumento direccionador del quehacer local, regional y nacional, en el ámbito de la planificación y el ordenamiento territorial. Además, es un acuerdo mediante el cual las instituciones del Sector Ordenamiento Territorial y Vivienda (SOTV), complementadas con algunos actores del Sistema Nacional de Ordenamiento Territorial (SNOT) plantean, de manera coordinada, una ruta a seguir; comprometiéndose a definir recursos y a programar actividades en sus respectivos Planes Anuales Operativos (PAO), con el fin de actuar de manera sinérgica y organizada, en pos de un objetivo común: “Procurar que el desarrollo humano de la población se logre de forma equilibrada, equitativa y competitiva en el territorio nacional, mediante la correcta gestión de los asentamientos humanos y el aprovechamiento responsable y sostenible de los recursos naturales, con el fin de contar con un ambiente sano y ecológicamente equilibrado para las presentes y futuras generaciones”.</w:t>
      </w:r>
    </w:p>
    <w:p w:rsidR="000432ED" w:rsidRDefault="000432ED" w:rsidP="000432ED">
      <w:r>
        <w:t>El PLANOT 2014-2020 tiene un horizonte de seis años, abarca desde el año 2014 hasta el 2020. Los PLANOT siguientes tendrán un horizonte cuatro años, realizándose su actualización dos años después de las elecciones presidenciales del país, de manera que se garantice la continuidad de las acciones planteadas con cada nueva administración.</w:t>
      </w:r>
    </w:p>
    <w:p w:rsidR="000432ED" w:rsidRDefault="000432ED" w:rsidP="000432ED">
      <w:r>
        <w:t>El PLANOT, tiene las siguientes acciones estratégicas en tres ejes estructurales, a saber:</w:t>
      </w:r>
    </w:p>
    <w:p w:rsidR="000432ED" w:rsidRDefault="000432ED" w:rsidP="00E55320">
      <w:pPr>
        <w:pStyle w:val="Prrafodelista"/>
        <w:numPr>
          <w:ilvl w:val="0"/>
          <w:numId w:val="13"/>
        </w:numPr>
      </w:pPr>
      <w:r>
        <w:t>Calidad del Hábitat</w:t>
      </w:r>
    </w:p>
    <w:p w:rsidR="000432ED" w:rsidRDefault="000432ED" w:rsidP="00E55320">
      <w:pPr>
        <w:pStyle w:val="Prrafodelista"/>
        <w:numPr>
          <w:ilvl w:val="0"/>
          <w:numId w:val="13"/>
        </w:numPr>
      </w:pPr>
      <w:r>
        <w:t>Protección y Manejo Ambiental</w:t>
      </w:r>
    </w:p>
    <w:p w:rsidR="000432ED" w:rsidRDefault="000432ED" w:rsidP="00E55320">
      <w:pPr>
        <w:pStyle w:val="Prrafodelista"/>
        <w:numPr>
          <w:ilvl w:val="0"/>
          <w:numId w:val="13"/>
        </w:numPr>
      </w:pPr>
      <w:r>
        <w:t>Competitividad Territorial</w:t>
      </w:r>
    </w:p>
    <w:p w:rsidR="000432ED" w:rsidRDefault="000432ED" w:rsidP="000432ED">
      <w:r>
        <w:t xml:space="preserve">Además, plantea tres ejes complementarios indicados a continuación: </w:t>
      </w:r>
    </w:p>
    <w:p w:rsidR="000432ED" w:rsidRDefault="000432ED" w:rsidP="00E55320">
      <w:pPr>
        <w:pStyle w:val="Prrafodelista"/>
        <w:numPr>
          <w:ilvl w:val="0"/>
          <w:numId w:val="13"/>
        </w:numPr>
      </w:pPr>
      <w:r>
        <w:t xml:space="preserve">Construcción de Capacidades Instituciones del SNOT, </w:t>
      </w:r>
    </w:p>
    <w:p w:rsidR="000432ED" w:rsidRDefault="000432ED" w:rsidP="00E55320">
      <w:pPr>
        <w:pStyle w:val="Prrafodelista"/>
        <w:numPr>
          <w:ilvl w:val="0"/>
          <w:numId w:val="13"/>
        </w:numPr>
      </w:pPr>
      <w:r>
        <w:t>Implementación de Instrumentos de Gestión Territorial</w:t>
      </w:r>
    </w:p>
    <w:p w:rsidR="000432ED" w:rsidRDefault="000432ED" w:rsidP="00E55320">
      <w:pPr>
        <w:pStyle w:val="Prrafodelista"/>
        <w:numPr>
          <w:ilvl w:val="0"/>
          <w:numId w:val="13"/>
        </w:numPr>
      </w:pPr>
      <w:r>
        <w:t>Actualización y/o Construcción de una nueva normativa en ordenamiento territorial</w:t>
      </w:r>
    </w:p>
    <w:p w:rsidR="000432ED" w:rsidRDefault="000432ED" w:rsidP="000432ED">
      <w:r>
        <w:t>Esta política es integradora de múltiples temas del país como:</w:t>
      </w:r>
    </w:p>
    <w:p w:rsidR="000432ED" w:rsidRDefault="000432ED" w:rsidP="000432ED">
      <w:r>
        <w:t>Planificación de Asentamientos Humanos, Vivienda, Diversidad Biológica, Carbono, Gestión Pública, Infraestructura y Redes, Movilidad y Transporte, Participación Ciudadana, Manejo de Cuencas y Recurso Hídrico, Educación Ambiental, Uso y Manejo de Suelos, Potencial Turístico Innovación Tecnológica.</w:t>
      </w:r>
    </w:p>
    <w:p w:rsidR="00F5720C" w:rsidRDefault="000432ED" w:rsidP="000432ED">
      <w:r>
        <w:t>Se tiene que la política nacional de OT, fue creada entre los siguientes órganos públicos, Ministerio de Planificación Nacional y Política Económica, Ministerio del Medio Ambiente, Energía y Telecomunicaciones y el Ministerio de Vivienda y Asentamientos Humanos.</w:t>
      </w:r>
    </w:p>
    <w:p w:rsidR="000432ED" w:rsidRDefault="00652BCD" w:rsidP="000432ED">
      <w:pPr>
        <w:keepNext/>
        <w:jc w:val="center"/>
      </w:pPr>
      <w:r w:rsidRPr="00652BCD">
        <w:rPr>
          <w:noProof/>
          <w:lang w:val="es-CL" w:eastAsia="es-CL"/>
        </w:rPr>
        <w:drawing>
          <wp:inline distT="0" distB="0" distL="0" distR="0">
            <wp:extent cx="5400040" cy="2749164"/>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400040" cy="2749164"/>
                    </a:xfrm>
                    <a:prstGeom prst="rect">
                      <a:avLst/>
                    </a:prstGeom>
                    <a:noFill/>
                    <a:ln w="9525">
                      <a:noFill/>
                      <a:miter lim="800000"/>
                      <a:headEnd/>
                      <a:tailEnd/>
                    </a:ln>
                  </pic:spPr>
                </pic:pic>
              </a:graphicData>
            </a:graphic>
          </wp:inline>
        </w:drawing>
      </w:r>
    </w:p>
    <w:p w:rsidR="000432ED" w:rsidRDefault="000432ED" w:rsidP="000432ED">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22</w:t>
      </w:r>
      <w:r w:rsidR="00944290">
        <w:rPr>
          <w:noProof/>
        </w:rPr>
        <w:fldChar w:fldCharType="end"/>
      </w:r>
      <w:r w:rsidR="00652BCD">
        <w:t>.</w:t>
      </w:r>
      <w:r w:rsidR="00652BCD">
        <w:tab/>
        <w:t xml:space="preserve">Esquema de </w:t>
      </w:r>
      <w:r w:rsidR="00652BCD" w:rsidRPr="001F6D9A">
        <w:t>Ordenamiento Territorial en</w:t>
      </w:r>
      <w:r w:rsidR="00652BCD">
        <w:t xml:space="preserve"> Costa Rica</w:t>
      </w:r>
    </w:p>
    <w:p w:rsidR="0018364D" w:rsidRDefault="0018364D" w:rsidP="007C3998">
      <w:pPr>
        <w:pStyle w:val="Ttulo3"/>
        <w:jc w:val="center"/>
      </w:pPr>
      <w:bookmarkStart w:id="55" w:name="_Toc438142954"/>
      <w:r>
        <w:t>Francia</w:t>
      </w:r>
      <w:bookmarkEnd w:id="55"/>
    </w:p>
    <w:p w:rsidR="00C75A51" w:rsidRDefault="00C75A51" w:rsidP="00C75A51">
      <w:r>
        <w:t>Conformación del País</w:t>
      </w:r>
      <w:r>
        <w:tab/>
        <w:t>: Estado Regional excesivamente centralista  (intermedio entre estado federal y unitario)</w:t>
      </w:r>
    </w:p>
    <w:p w:rsidR="00C75A51" w:rsidRDefault="00C75A51" w:rsidP="00C75A51">
      <w:r>
        <w:t>Sistema Político</w:t>
      </w:r>
      <w:r>
        <w:tab/>
        <w:t>: República Semi Presidencialista. Parlamento francés. Asamblea Nacional</w:t>
      </w:r>
    </w:p>
    <w:p w:rsidR="00C75A51" w:rsidRDefault="00C75A51" w:rsidP="00C75A51">
      <w:r>
        <w:t>Regiones</w:t>
      </w:r>
      <w:r>
        <w:tab/>
      </w:r>
      <w:r>
        <w:tab/>
      </w:r>
      <w:r>
        <w:tab/>
        <w:t>: 27 Regiones</w:t>
      </w:r>
    </w:p>
    <w:p w:rsidR="00F5720C" w:rsidRDefault="00C75A51" w:rsidP="00C75A51">
      <w:r>
        <w:t>Desarrollo</w:t>
      </w:r>
      <w:r>
        <w:tab/>
      </w:r>
      <w:r>
        <w:tab/>
      </w:r>
      <w:r>
        <w:tab/>
        <w:t>: La directriz central del sistema de ordenamiento territorial francés es de carácter económico (desarrollo y competitividad). En este sentido los planes regionales de desarrollo económico y social emanan de una oficina dependiente del primer ministro y estos prevalecen sobre cualquier otro plan territorial. Se tiene que los planes de ordenamiento territorial locales pueden ser elaborados por los municipios pero deben ser aprobados por el Delegado del gobierno central.  Con el fin de lograr lo anterior un delegado de la Oficina del Primer Ministro, participa en la creación de los instrumentos de planificación territorial a distintas escalas con la función de legitimar los procesos para posteriormente ser aprobado a nivel central. En términos de la coherencia estructural del sistema, dado que el Sistema de Ordenamiento Territorial muy centralizado, predomina la jerarquía vertical entre los Instrumentos de Ordenación Territorial. La institucionalidad para la resolución sobre la aplicación de los Instrumentos de Ordenación Territorial, es concentrada, puesto que la aprobación y promulgación de estos es una atribución de la institución central responsable. Sin embargo, en este mismo nivel de administración hay instancias de coordinación intersectorial para establecer la coherencia entre políticas sectoriales y planes territoriales. La participación ciudadana se constata a través de las mesas territoriales con actores diversos que participan, ello siempre ocurre con la presencia de una autoridad delegada del nivel central quien valida el proceso y la propuesta final, por tanto la participación tiene un carácter referencial.</w:t>
      </w:r>
    </w:p>
    <w:p w:rsidR="00A25B5F" w:rsidRDefault="00BF2745" w:rsidP="00A25B5F">
      <w:pPr>
        <w:keepNext/>
        <w:jc w:val="center"/>
      </w:pPr>
      <w:r w:rsidRPr="00BF2745">
        <w:rPr>
          <w:noProof/>
          <w:lang w:val="es-CL" w:eastAsia="es-CL"/>
        </w:rPr>
        <w:drawing>
          <wp:inline distT="0" distB="0" distL="0" distR="0">
            <wp:extent cx="5400040" cy="2290812"/>
            <wp:effectExtent l="19050" t="0" r="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400040" cy="2290812"/>
                    </a:xfrm>
                    <a:prstGeom prst="rect">
                      <a:avLst/>
                    </a:prstGeom>
                    <a:noFill/>
                    <a:ln w="9525">
                      <a:noFill/>
                      <a:miter lim="800000"/>
                      <a:headEnd/>
                      <a:tailEnd/>
                    </a:ln>
                  </pic:spPr>
                </pic:pic>
              </a:graphicData>
            </a:graphic>
          </wp:inline>
        </w:drawing>
      </w:r>
    </w:p>
    <w:p w:rsidR="00A25B5F" w:rsidRDefault="00A25B5F" w:rsidP="00A25B5F">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23</w:t>
      </w:r>
      <w:r w:rsidR="00944290">
        <w:rPr>
          <w:noProof/>
        </w:rPr>
        <w:fldChar w:fldCharType="end"/>
      </w:r>
      <w:r w:rsidR="00C75A51">
        <w:t xml:space="preserve">. Esquema de </w:t>
      </w:r>
      <w:r w:rsidR="00C75A51" w:rsidRPr="00C75A51">
        <w:t>Ordenamiento Territorial en Francia</w:t>
      </w:r>
    </w:p>
    <w:p w:rsidR="002201E7" w:rsidRDefault="002201E7" w:rsidP="002201E7">
      <w:r>
        <w:t xml:space="preserve">El </w:t>
      </w:r>
      <w:r w:rsidRPr="002201E7">
        <w:t>sistema de ordenamiento territorial francés es de carácter económico, siguiendo el principio de desarrollo y competitividad de las regiones francesas en el contexto de un estado muy centralista. En este sentido los planes regionales de desarrollo económico y social emanan de una oficina dependie</w:t>
      </w:r>
      <w:r>
        <w:t>nte del primer ministro, denominada DATAR (</w:t>
      </w:r>
      <w:r w:rsidRPr="002201E7">
        <w:t>Del</w:t>
      </w:r>
      <w:r>
        <w:t>e</w:t>
      </w:r>
      <w:r w:rsidRPr="002201E7">
        <w:t>gación Interminist</w:t>
      </w:r>
      <w:r>
        <w:t>e</w:t>
      </w:r>
      <w:r w:rsidRPr="002201E7">
        <w:t xml:space="preserve">rial de Ordenamiento Territorial y </w:t>
      </w:r>
      <w:r>
        <w:t>a</w:t>
      </w:r>
      <w:r w:rsidRPr="002201E7">
        <w:t>ctividad regional). Estos planes prevalecen sobre cualquier IOT</w:t>
      </w:r>
      <w:r w:rsidR="003202CB">
        <w:rPr>
          <w:rStyle w:val="Refdenotaalpie"/>
        </w:rPr>
        <w:footnoteReference w:id="4"/>
      </w:r>
      <w:r w:rsidRPr="002201E7">
        <w:t>, los cuales deben subordinarse a estos planes. En el diagrama siguiente se presentan los distintos instrumentos y las instituciones involucradas donde los colores más oscuros y de borde grueso son instrumentos normativos; los oscuros de borde delgado son indicativos; los más claros, sólo tienen aplicación en algunas comunas.</w:t>
      </w:r>
    </w:p>
    <w:p w:rsidR="003202CB" w:rsidRDefault="003202CB" w:rsidP="003202CB">
      <w:pPr>
        <w:keepNext/>
        <w:jc w:val="center"/>
      </w:pPr>
      <w:r w:rsidRPr="003202CB">
        <w:rPr>
          <w:noProof/>
          <w:lang w:val="es-CL" w:eastAsia="es-CL"/>
        </w:rPr>
        <w:drawing>
          <wp:inline distT="0" distB="0" distL="0" distR="0">
            <wp:extent cx="5400040" cy="4018570"/>
            <wp:effectExtent l="1905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400040" cy="4018570"/>
                    </a:xfrm>
                    <a:prstGeom prst="rect">
                      <a:avLst/>
                    </a:prstGeom>
                    <a:noFill/>
                    <a:ln w="9525">
                      <a:noFill/>
                      <a:miter lim="800000"/>
                      <a:headEnd/>
                      <a:tailEnd/>
                    </a:ln>
                  </pic:spPr>
                </pic:pic>
              </a:graphicData>
            </a:graphic>
          </wp:inline>
        </w:drawing>
      </w:r>
    </w:p>
    <w:p w:rsidR="003202CB" w:rsidRPr="002201E7" w:rsidRDefault="003202CB" w:rsidP="003202CB">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24</w:t>
      </w:r>
      <w:r w:rsidR="00944290">
        <w:rPr>
          <w:noProof/>
        </w:rPr>
        <w:fldChar w:fldCharType="end"/>
      </w:r>
      <w:r>
        <w:t>.</w:t>
      </w:r>
      <w:r>
        <w:tab/>
        <w:t xml:space="preserve">Diagrama del Sistema de Ordenamiento Territorial de Francia (Leyton </w:t>
      </w:r>
      <w:r w:rsidRPr="008B6B61">
        <w:rPr>
          <w:i/>
        </w:rPr>
        <w:t>et al.</w:t>
      </w:r>
      <w:r>
        <w:t>, 2011)</w:t>
      </w:r>
    </w:p>
    <w:p w:rsidR="0018364D" w:rsidRDefault="0018364D" w:rsidP="007C3998">
      <w:pPr>
        <w:pStyle w:val="Ttulo3"/>
        <w:jc w:val="center"/>
      </w:pPr>
      <w:bookmarkStart w:id="56" w:name="_Toc438142955"/>
      <w:r>
        <w:t>Uruguay</w:t>
      </w:r>
      <w:bookmarkEnd w:id="56"/>
    </w:p>
    <w:p w:rsidR="00C75A51" w:rsidRDefault="00C75A51" w:rsidP="00C75A51">
      <w:r>
        <w:t>Conformación del País</w:t>
      </w:r>
      <w:r>
        <w:tab/>
        <w:t>: Estado Unitario</w:t>
      </w:r>
    </w:p>
    <w:p w:rsidR="00C75A51" w:rsidRDefault="00C75A51" w:rsidP="00C75A51">
      <w:r>
        <w:t>Sistema Político</w:t>
      </w:r>
      <w:r>
        <w:tab/>
      </w:r>
      <w:r>
        <w:tab/>
        <w:t>: Presidencialista. Asamblea General de Uruguay.</w:t>
      </w:r>
    </w:p>
    <w:p w:rsidR="00C75A51" w:rsidRDefault="00C75A51" w:rsidP="00C75A51">
      <w:r>
        <w:t>Regiones</w:t>
      </w:r>
      <w:r>
        <w:tab/>
      </w:r>
      <w:r>
        <w:tab/>
      </w:r>
      <w:r>
        <w:tab/>
        <w:t>: 19 Departamentos</w:t>
      </w:r>
    </w:p>
    <w:p w:rsidR="00C75A51" w:rsidRDefault="00C75A51" w:rsidP="00C75A51">
      <w:r>
        <w:t>Desarrollo</w:t>
      </w:r>
      <w:r>
        <w:tab/>
      </w:r>
      <w:r>
        <w:tab/>
      </w:r>
      <w:r>
        <w:tab/>
        <w:t xml:space="preserve">: Actualmente Uruguay cuenta con la Ley 18.308, de Ordenamiento Territorial y Desarrollo Sustentable. La ley aprobada no es una ley marco que simplemente proponga grandes orientaciones en la materia, es por el contrario, una ley exhaustiva y sumamente precisa en sus disposiciones, en la cual se definen, entre otros, los fines y la naturaleza del ordenamiento territorial, los derechos y deberes territoriales de las personas y de la propiedad inmueble, los instrumentos de la planificación en sus diversas escalas, los criterios generales que ordenan los usos de suelo y controlan su sostenibilidad y los mecanismos de participación social y de coordinación institucional. En esta ley se define al ordenamiento territorial como una función pública, que se materializa en un conjunto de acciones transversales cuya finalidad es la mejora de la calidad de vida de la población, la integración social en el territorio y el uso sustentable de los recursos naturales y culturales la incorporación del conjunto del territorio -urbano, rural y marítimo- en los procesos de planificación territorial. Uno de los aspectos plausibles de la ley es que la regulación del ejercicio de los derechos de </w:t>
      </w:r>
      <w:r w:rsidRPr="00C75A51">
        <w:rPr>
          <w:b/>
        </w:rPr>
        <w:t xml:space="preserve">propiedad sobre el suelo en función del interés general </w:t>
      </w:r>
      <w:r>
        <w:t>que se desprende de los objetivos perseguidos por la propia Ley. Cabe mencionar que el cambio radical en la manera de concebir el territorio y su ordenamiento, propone una visión a la vez integral y profundamente democrática de su sentido (definición), descarta las habituales concepciones urbano-centristas del mismo (ámbito), neutraliza el chaleco de fuerza que lo desnaturalizaba (institucionalidad) y establece una escala proyectual imprescindible para hacer viable su transformación (directrices nacionales). Finalmente cabe mencionar que esta ley consagra tanto el suelo como el agua, el aire y los valores culturales que conforman el territorio nacional, en su constitución en un bien social esencial. En consecuencia promover, recuperar, mantener y proteger sus calidades serán objetivos centrales de las políticas públicas en la materia. La sistematización de la ley se hace a través de las Directrices Nacionales de Ordenamiento Territorial, cuya aprobación es potestad del Poder Legislativo, y que en su concepción debe asociarse las múltiples aproximaciones parciales del mismo, tanto en términos regionales como en términos sectoriales y tanto en términos nacionales como internacionales. Su alcance, por lo tanto, las transforma en el instrumento privilegiado de una visión proyectual de largo plazo, el cual debe considerar tres aspectos básicos medulares, que son:</w:t>
      </w:r>
    </w:p>
    <w:p w:rsidR="00C75A51" w:rsidRDefault="00C75A51" w:rsidP="00E55320">
      <w:pPr>
        <w:pStyle w:val="Prrafodelista"/>
        <w:numPr>
          <w:ilvl w:val="1"/>
          <w:numId w:val="17"/>
        </w:numPr>
      </w:pPr>
      <w:r>
        <w:t>el establecimiento de los principales objetivos en la materia</w:t>
      </w:r>
    </w:p>
    <w:p w:rsidR="00C75A51" w:rsidRDefault="00C75A51" w:rsidP="00E55320">
      <w:pPr>
        <w:pStyle w:val="Prrafodelista"/>
        <w:numPr>
          <w:ilvl w:val="1"/>
          <w:numId w:val="17"/>
        </w:numPr>
      </w:pPr>
      <w:r>
        <w:t>la definición de la estructura territorial y las actuaciones estratégicas pertinentes</w:t>
      </w:r>
    </w:p>
    <w:p w:rsidR="00F5720C" w:rsidRDefault="00C75A51" w:rsidP="00E55320">
      <w:pPr>
        <w:pStyle w:val="Prrafodelista"/>
        <w:numPr>
          <w:ilvl w:val="1"/>
          <w:numId w:val="17"/>
        </w:numPr>
      </w:pPr>
      <w:r>
        <w:t>la formulación de las orientaciones generales para las otras escalas del ordenamiento territorial y para las políticas sectoriales y los grandes proyectos nacionales con incidencia territorial.</w:t>
      </w:r>
    </w:p>
    <w:p w:rsidR="00A25B5F" w:rsidRDefault="00BF2745" w:rsidP="00A25B5F">
      <w:pPr>
        <w:keepNext/>
        <w:jc w:val="center"/>
      </w:pPr>
      <w:r w:rsidRPr="00BF2745">
        <w:rPr>
          <w:noProof/>
          <w:lang w:val="es-CL" w:eastAsia="es-CL"/>
        </w:rPr>
        <w:drawing>
          <wp:inline distT="0" distB="0" distL="0" distR="0">
            <wp:extent cx="5001524" cy="2326358"/>
            <wp:effectExtent l="19050" t="0" r="8626"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011701" cy="2331092"/>
                    </a:xfrm>
                    <a:prstGeom prst="rect">
                      <a:avLst/>
                    </a:prstGeom>
                    <a:noFill/>
                    <a:ln w="9525">
                      <a:noFill/>
                      <a:miter lim="800000"/>
                      <a:headEnd/>
                      <a:tailEnd/>
                    </a:ln>
                  </pic:spPr>
                </pic:pic>
              </a:graphicData>
            </a:graphic>
          </wp:inline>
        </w:drawing>
      </w:r>
    </w:p>
    <w:p w:rsidR="00A25B5F" w:rsidRPr="00F5720C" w:rsidRDefault="00A25B5F" w:rsidP="00A25B5F">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25</w:t>
      </w:r>
      <w:r w:rsidR="00944290">
        <w:rPr>
          <w:noProof/>
        </w:rPr>
        <w:fldChar w:fldCharType="end"/>
      </w:r>
      <w:r w:rsidR="00C75A51">
        <w:t>.</w:t>
      </w:r>
      <w:r w:rsidR="00C75A51">
        <w:tab/>
        <w:t>Esquema Ordenamiento territorial en Uruguay</w:t>
      </w:r>
    </w:p>
    <w:p w:rsidR="0018364D" w:rsidRPr="00F5720C" w:rsidRDefault="0018364D" w:rsidP="007C3998">
      <w:pPr>
        <w:pStyle w:val="Ttulo3"/>
        <w:jc w:val="center"/>
      </w:pPr>
      <w:bookmarkStart w:id="57" w:name="_Toc438142956"/>
      <w:r>
        <w:t>Argentina</w:t>
      </w:r>
      <w:bookmarkEnd w:id="57"/>
    </w:p>
    <w:p w:rsidR="00C75A51" w:rsidRDefault="00C75A51" w:rsidP="00C75A51">
      <w:r>
        <w:t>Conformación del País</w:t>
      </w:r>
      <w:r>
        <w:tab/>
        <w:t>: República Federal</w:t>
      </w:r>
    </w:p>
    <w:p w:rsidR="00C75A51" w:rsidRDefault="00C75A51" w:rsidP="00C75A51">
      <w:r>
        <w:t>Sistema Político</w:t>
      </w:r>
      <w:r>
        <w:tab/>
        <w:t>: Presidencialista, Congreso de la Nación Argentina.</w:t>
      </w:r>
    </w:p>
    <w:p w:rsidR="00C75A51" w:rsidRDefault="00C75A51" w:rsidP="00C75A51">
      <w:r>
        <w:t>Regiones</w:t>
      </w:r>
      <w:r>
        <w:tab/>
      </w:r>
      <w:r>
        <w:tab/>
      </w:r>
      <w:r>
        <w:tab/>
        <w:t>: 23 provincias y Ciudad de Buenos Aires</w:t>
      </w:r>
    </w:p>
    <w:p w:rsidR="00C75A51" w:rsidRDefault="00C75A51" w:rsidP="00C75A51">
      <w:r>
        <w:t>Desarrollo</w:t>
      </w:r>
      <w:r>
        <w:tab/>
      </w:r>
      <w:r>
        <w:tab/>
      </w:r>
      <w:r>
        <w:tab/>
        <w:t xml:space="preserve">: En lo que respecta al tema en estudio, el primer antecedente fue  Ley Ordenamiento Territorial y Uso del Suelo de la  provincia de Buenos Aires en el año 1977 (Ley Nº 8912), la que es modificada por decreto- ley Nº 10.128/83 y el decreto Nº 3398/87 y solo regia a lo urbano. En los ´80 pasa a tener relevancia el ambiente y el Ordenamiento Territorial solo se lo asocia a zonificaciones de usos del suelo ante la necesidad de preservar, conservar y/o recuperar el patrimonio natural e histórico-cultural, visión que </w:t>
      </w:r>
      <w:r w:rsidR="00565E58">
        <w:t>aun</w:t>
      </w:r>
      <w:r>
        <w:t xml:space="preserve"> actualmente está vigente. En esta década se generan dentro de la estructura administrativa nuevas oficinas para atender a este tema pero lo hacen sectorialmente y no como una política integral y sistémica, tal como su naturaleza lo exige. La elaboración de planes y regulaciones jurídicas involucraba elementos o aspectos de la planificación ambiental y urbano-regional pero no resolvían la necesidad de concurrencia o articulación de los planes ambientales, socioeconómicos y urbanísticos, recién en el año 2000 es cuando comienza a tomar fuerza la idea del ordenamiento territorial como instrumento o estrategia para lograr el desarrollo sustentable, entendido en términos de política pluri-sectorial, horizontal, integral. Esta forma de hacer planificación explícita o implícitamente lleva la idea de regular u organizar el uso, ocupación y transformación del territorio con fines de su aprovechamiento óptimo. Se asocia al uso sustentable de los recursos naturales en estrecha correspondencia con patrones adecuados de distribución de asentamientos y de actividades económicas y busca cohesión social y territorial.</w:t>
      </w:r>
    </w:p>
    <w:p w:rsidR="00C75A51" w:rsidRDefault="00C75A51" w:rsidP="00C75A51">
      <w:r>
        <w:t xml:space="preserve">Desde el año 2003 se pone en marcha de la Política de Ordenamiento Territorial, a través del </w:t>
      </w:r>
      <w:r w:rsidRPr="00565E58">
        <w:rPr>
          <w:b/>
        </w:rPr>
        <w:t>Plan Estratégico Territorial</w:t>
      </w:r>
      <w:r>
        <w:t xml:space="preserve"> el cual se constituye en la expresión de la voluntad de devolver al Estado su rol protagónico en el desarrollo del territorio llevado a cabo del Ministerio de Planificación Federal, Inversión Pública y Servicios.</w:t>
      </w:r>
    </w:p>
    <w:p w:rsidR="00F5720C" w:rsidRPr="00F5720C" w:rsidRDefault="00C75A51" w:rsidP="00C75A51">
      <w:r>
        <w:t>Actualmente en Argentina se espera crear para el año 2016 La Política Nacional de Desarrollo y Ordenamiento Territorial y el Sistema Nacional de Desarrollo y Ordenamiento Territorial que se conciben como bases para construir la integración del territorio, lograr el aumento de la competitividad, alcanzar un desarrollo socio-económico nacional más equilibrado, y además como una oportunidad para que Argentina recupere su liderazgo internacional, su calidad de vida y mantenga una identidad nacional con sentido de pertenencia, basada en el reconocimiento de la diversidad de sus regiones.</w:t>
      </w:r>
    </w:p>
    <w:p w:rsidR="00A25B5F" w:rsidRDefault="00BF2745" w:rsidP="00A25B5F">
      <w:pPr>
        <w:keepNext/>
        <w:jc w:val="center"/>
      </w:pPr>
      <w:r w:rsidRPr="00BF2745">
        <w:rPr>
          <w:noProof/>
          <w:lang w:val="es-CL" w:eastAsia="es-CL"/>
        </w:rPr>
        <w:drawing>
          <wp:inline distT="0" distB="0" distL="0" distR="0">
            <wp:extent cx="5549006" cy="2631056"/>
            <wp:effectExtent l="1905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545652" cy="2629466"/>
                    </a:xfrm>
                    <a:prstGeom prst="rect">
                      <a:avLst/>
                    </a:prstGeom>
                    <a:noFill/>
                    <a:ln w="9525">
                      <a:noFill/>
                      <a:miter lim="800000"/>
                      <a:headEnd/>
                      <a:tailEnd/>
                    </a:ln>
                  </pic:spPr>
                </pic:pic>
              </a:graphicData>
            </a:graphic>
          </wp:inline>
        </w:drawing>
      </w:r>
    </w:p>
    <w:p w:rsidR="00A25B5F" w:rsidRDefault="00A25B5F" w:rsidP="00A25B5F">
      <w:pPr>
        <w:pStyle w:val="Descripcin"/>
      </w:pPr>
      <w:r>
        <w:t xml:space="preserve">Figura </w:t>
      </w:r>
      <w:r w:rsidR="00944290">
        <w:fldChar w:fldCharType="begin"/>
      </w:r>
      <w:r w:rsidR="00AF25E2">
        <w:instrText xml:space="preserve"> SEQ Figura \* ARABIC </w:instrText>
      </w:r>
      <w:r w:rsidR="00944290">
        <w:fldChar w:fldCharType="separate"/>
      </w:r>
      <w:r w:rsidR="0015398A">
        <w:rPr>
          <w:noProof/>
        </w:rPr>
        <w:t>26</w:t>
      </w:r>
      <w:r w:rsidR="00944290">
        <w:rPr>
          <w:noProof/>
        </w:rPr>
        <w:fldChar w:fldCharType="end"/>
      </w:r>
      <w:r w:rsidR="00C75A51">
        <w:t>.</w:t>
      </w:r>
      <w:r w:rsidR="00C75A51">
        <w:tab/>
        <w:t xml:space="preserve">Esquema de </w:t>
      </w:r>
      <w:r w:rsidR="00C75A51" w:rsidRPr="00C75A51">
        <w:t>Ordenamiento Territorial en Argentina</w:t>
      </w:r>
    </w:p>
    <w:p w:rsidR="0015398A" w:rsidRDefault="0015398A" w:rsidP="00922FD4"/>
    <w:p w:rsidR="00922FD4" w:rsidRDefault="00C15903" w:rsidP="00922FD4">
      <w:r>
        <w:t xml:space="preserve">En el </w:t>
      </w:r>
      <w:r w:rsidR="00944290">
        <w:fldChar w:fldCharType="begin"/>
      </w:r>
      <w:r>
        <w:instrText xml:space="preserve"> REF _Ref437960268 \h </w:instrText>
      </w:r>
      <w:r w:rsidR="00944290">
        <w:fldChar w:fldCharType="separate"/>
      </w:r>
      <w:r w:rsidR="0015398A">
        <w:t xml:space="preserve">Cuadro </w:t>
      </w:r>
      <w:r w:rsidR="0015398A">
        <w:rPr>
          <w:noProof/>
        </w:rPr>
        <w:t>6</w:t>
      </w:r>
      <w:r w:rsidR="0015398A">
        <w:t>.</w:t>
      </w:r>
      <w:r w:rsidR="00944290">
        <w:fldChar w:fldCharType="end"/>
      </w:r>
      <w:r>
        <w:t xml:space="preserve"> se presenta una comparación entre los países analizados.</w:t>
      </w:r>
    </w:p>
    <w:p w:rsidR="00C15903" w:rsidRDefault="00C15903" w:rsidP="00C15903">
      <w:pPr>
        <w:pStyle w:val="Descripcin"/>
        <w:keepNext/>
      </w:pPr>
      <w:bookmarkStart w:id="58" w:name="_Ref437960268"/>
      <w:r>
        <w:t xml:space="preserve">Cuadro </w:t>
      </w:r>
      <w:r w:rsidR="00944290">
        <w:fldChar w:fldCharType="begin"/>
      </w:r>
      <w:r w:rsidR="00D978D2">
        <w:instrText xml:space="preserve"> SEQ Cuadro \* ARABIC </w:instrText>
      </w:r>
      <w:r w:rsidR="00944290">
        <w:fldChar w:fldCharType="separate"/>
      </w:r>
      <w:r w:rsidR="0015398A">
        <w:rPr>
          <w:noProof/>
        </w:rPr>
        <w:t>6</w:t>
      </w:r>
      <w:r w:rsidR="00944290">
        <w:rPr>
          <w:noProof/>
        </w:rPr>
        <w:fldChar w:fldCharType="end"/>
      </w:r>
      <w:r>
        <w:t>.</w:t>
      </w:r>
      <w:bookmarkEnd w:id="58"/>
      <w:r>
        <w:tab/>
        <w:t>C</w:t>
      </w:r>
      <w:r w:rsidRPr="00C15903">
        <w:t>ompara</w:t>
      </w:r>
      <w:r>
        <w:t>ción</w:t>
      </w:r>
      <w:r w:rsidRPr="00C15903">
        <w:t xml:space="preserve"> de</w:t>
      </w:r>
      <w:r>
        <w:t>l</w:t>
      </w:r>
      <w:r w:rsidRPr="00C15903">
        <w:t xml:space="preserve"> Ordenamiento Territorial de los Países en Estudio</w:t>
      </w:r>
    </w:p>
    <w:tbl>
      <w:tblPr>
        <w:tblStyle w:val="Tablaconcuadrcula"/>
        <w:tblW w:w="9215" w:type="dxa"/>
        <w:jc w:val="center"/>
        <w:tblLayout w:type="fixed"/>
        <w:tblLook w:val="04A0" w:firstRow="1" w:lastRow="0" w:firstColumn="1" w:lastColumn="0" w:noHBand="0" w:noVBand="1"/>
      </w:tblPr>
      <w:tblGrid>
        <w:gridCol w:w="782"/>
        <w:gridCol w:w="1417"/>
        <w:gridCol w:w="1289"/>
        <w:gridCol w:w="1077"/>
        <w:gridCol w:w="1037"/>
        <w:gridCol w:w="1077"/>
        <w:gridCol w:w="1332"/>
        <w:gridCol w:w="1204"/>
      </w:tblGrid>
      <w:tr w:rsidR="00C15903" w:rsidRPr="008F5035" w:rsidTr="00D15748">
        <w:trPr>
          <w:jc w:val="center"/>
        </w:trPr>
        <w:tc>
          <w:tcPr>
            <w:tcW w:w="782"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País</w:t>
            </w:r>
          </w:p>
        </w:tc>
        <w:tc>
          <w:tcPr>
            <w:tcW w:w="1417"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Conformación del País</w:t>
            </w:r>
          </w:p>
        </w:tc>
        <w:tc>
          <w:tcPr>
            <w:tcW w:w="1289"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b/>
                <w:sz w:val="16"/>
                <w:szCs w:val="16"/>
              </w:rPr>
              <w:t>Sistema Político</w:t>
            </w:r>
          </w:p>
        </w:tc>
        <w:tc>
          <w:tcPr>
            <w:tcW w:w="1077"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Instrumento Matriz</w:t>
            </w:r>
          </w:p>
        </w:tc>
        <w:tc>
          <w:tcPr>
            <w:tcW w:w="1037"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Jerarquía del Instrumento</w:t>
            </w:r>
          </w:p>
        </w:tc>
        <w:tc>
          <w:tcPr>
            <w:tcW w:w="1077"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Instrumento</w:t>
            </w:r>
            <w:r>
              <w:rPr>
                <w:rFonts w:cs="Arial"/>
                <w:b/>
                <w:sz w:val="16"/>
                <w:szCs w:val="16"/>
              </w:rPr>
              <w:t xml:space="preserve"> </w:t>
            </w:r>
            <w:r w:rsidRPr="008F5035">
              <w:rPr>
                <w:rFonts w:cs="Arial"/>
                <w:b/>
                <w:sz w:val="16"/>
                <w:szCs w:val="16"/>
              </w:rPr>
              <w:t>Ejecutor</w:t>
            </w:r>
          </w:p>
        </w:tc>
        <w:tc>
          <w:tcPr>
            <w:tcW w:w="1332"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Funcionamiento Instrumento</w:t>
            </w:r>
          </w:p>
        </w:tc>
        <w:tc>
          <w:tcPr>
            <w:tcW w:w="1204" w:type="dxa"/>
            <w:vAlign w:val="center"/>
          </w:tcPr>
          <w:p w:rsidR="00C15903" w:rsidRPr="008F5035" w:rsidRDefault="00C15903" w:rsidP="00C15903">
            <w:pPr>
              <w:keepNext/>
              <w:autoSpaceDE w:val="0"/>
              <w:autoSpaceDN w:val="0"/>
              <w:adjustRightInd w:val="0"/>
              <w:spacing w:after="0"/>
              <w:jc w:val="center"/>
              <w:rPr>
                <w:rFonts w:cs="Arial"/>
                <w:b/>
                <w:sz w:val="16"/>
                <w:szCs w:val="16"/>
              </w:rPr>
            </w:pPr>
            <w:r w:rsidRPr="008F5035">
              <w:rPr>
                <w:rFonts w:cs="Arial"/>
                <w:b/>
                <w:sz w:val="16"/>
                <w:szCs w:val="16"/>
              </w:rPr>
              <w:t>Arraigo</w:t>
            </w:r>
          </w:p>
        </w:tc>
      </w:tr>
      <w:tr w:rsidR="00C15903" w:rsidRPr="00324A48" w:rsidTr="00D15748">
        <w:trPr>
          <w:cantSplit/>
          <w:trHeight w:val="1134"/>
          <w:jc w:val="center"/>
        </w:trPr>
        <w:tc>
          <w:tcPr>
            <w:tcW w:w="782" w:type="dxa"/>
            <w:textDirection w:val="btLr"/>
            <w:vAlign w:val="center"/>
          </w:tcPr>
          <w:p w:rsidR="00C15903" w:rsidRPr="00324A48" w:rsidRDefault="00C15903" w:rsidP="00C15903">
            <w:pPr>
              <w:keepNext/>
              <w:autoSpaceDE w:val="0"/>
              <w:autoSpaceDN w:val="0"/>
              <w:adjustRightInd w:val="0"/>
              <w:spacing w:after="0"/>
              <w:ind w:left="113" w:right="113"/>
              <w:jc w:val="center"/>
              <w:rPr>
                <w:rFonts w:cs="Arial"/>
                <w:sz w:val="16"/>
                <w:szCs w:val="16"/>
              </w:rPr>
            </w:pPr>
            <w:r w:rsidRPr="00324A48">
              <w:rPr>
                <w:rFonts w:cs="Arial"/>
                <w:sz w:val="16"/>
                <w:szCs w:val="16"/>
              </w:rPr>
              <w:t>Costa Rica</w:t>
            </w:r>
          </w:p>
        </w:tc>
        <w:tc>
          <w:tcPr>
            <w:tcW w:w="1417"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Estado Unitario</w:t>
            </w:r>
          </w:p>
        </w:tc>
        <w:tc>
          <w:tcPr>
            <w:tcW w:w="1289"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Presidencialista, Asamblea Legislativo Unicameral</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Política de Estado con carácter de Ley</w:t>
            </w:r>
          </w:p>
        </w:tc>
        <w:tc>
          <w:tcPr>
            <w:tcW w:w="103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Normativo</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Plan Nacional de Ordenamiento Territorial</w:t>
            </w:r>
          </w:p>
        </w:tc>
        <w:tc>
          <w:tcPr>
            <w:tcW w:w="1332"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Instrumento de Articulación Supra sectorial e influencia a los instrumentos de planificación</w:t>
            </w:r>
          </w:p>
        </w:tc>
        <w:tc>
          <w:tcPr>
            <w:tcW w:w="1204"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Ministerio de Vivienda y Asentamientos Humanos</w:t>
            </w:r>
          </w:p>
        </w:tc>
      </w:tr>
      <w:tr w:rsidR="00C15903" w:rsidRPr="00324A48" w:rsidTr="00D15748">
        <w:trPr>
          <w:cantSplit/>
          <w:trHeight w:val="1134"/>
          <w:jc w:val="center"/>
        </w:trPr>
        <w:tc>
          <w:tcPr>
            <w:tcW w:w="782" w:type="dxa"/>
            <w:textDirection w:val="btLr"/>
            <w:vAlign w:val="center"/>
          </w:tcPr>
          <w:p w:rsidR="00C15903" w:rsidRPr="00324A48" w:rsidRDefault="00C15903" w:rsidP="00C15903">
            <w:pPr>
              <w:keepNext/>
              <w:autoSpaceDE w:val="0"/>
              <w:autoSpaceDN w:val="0"/>
              <w:adjustRightInd w:val="0"/>
              <w:spacing w:after="0"/>
              <w:ind w:left="113" w:right="113"/>
              <w:jc w:val="center"/>
              <w:rPr>
                <w:rFonts w:cs="Arial"/>
                <w:sz w:val="16"/>
                <w:szCs w:val="16"/>
              </w:rPr>
            </w:pPr>
            <w:r w:rsidRPr="00324A48">
              <w:rPr>
                <w:rFonts w:cs="Arial"/>
                <w:sz w:val="16"/>
                <w:szCs w:val="16"/>
              </w:rPr>
              <w:t>Argentina</w:t>
            </w:r>
          </w:p>
        </w:tc>
        <w:tc>
          <w:tcPr>
            <w:tcW w:w="1417"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República Federal</w:t>
            </w:r>
          </w:p>
        </w:tc>
        <w:tc>
          <w:tcPr>
            <w:tcW w:w="1289"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Presidencialista, Congreso de la Nación Argentina</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Política Nacional de Desarrollo y Ordenamiento Territorial</w:t>
            </w:r>
          </w:p>
        </w:tc>
        <w:tc>
          <w:tcPr>
            <w:tcW w:w="103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Indicativo</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Sistema Nacional de Desarrollo y Ordenamiento Territorial</w:t>
            </w:r>
          </w:p>
        </w:tc>
        <w:tc>
          <w:tcPr>
            <w:tcW w:w="1332"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Instrumento de influencia sobre instrumentos de planificación</w:t>
            </w:r>
          </w:p>
        </w:tc>
        <w:tc>
          <w:tcPr>
            <w:tcW w:w="1204"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Ministerio de Planificación Federal, Inversión Pública y Servicios.</w:t>
            </w:r>
          </w:p>
        </w:tc>
      </w:tr>
      <w:tr w:rsidR="00C15903" w:rsidRPr="00324A48" w:rsidTr="00D15748">
        <w:trPr>
          <w:cantSplit/>
          <w:trHeight w:val="1234"/>
          <w:jc w:val="center"/>
        </w:trPr>
        <w:tc>
          <w:tcPr>
            <w:tcW w:w="782" w:type="dxa"/>
            <w:textDirection w:val="btLr"/>
            <w:vAlign w:val="center"/>
          </w:tcPr>
          <w:p w:rsidR="00C15903" w:rsidRPr="00324A48" w:rsidRDefault="00C15903" w:rsidP="00C15903">
            <w:pPr>
              <w:keepNext/>
              <w:autoSpaceDE w:val="0"/>
              <w:autoSpaceDN w:val="0"/>
              <w:adjustRightInd w:val="0"/>
              <w:spacing w:after="0"/>
              <w:ind w:left="113" w:right="113"/>
              <w:jc w:val="center"/>
              <w:rPr>
                <w:rFonts w:cs="Arial"/>
                <w:sz w:val="16"/>
                <w:szCs w:val="16"/>
              </w:rPr>
            </w:pPr>
            <w:r w:rsidRPr="00324A48">
              <w:rPr>
                <w:rFonts w:cs="Arial"/>
                <w:sz w:val="16"/>
                <w:szCs w:val="16"/>
              </w:rPr>
              <w:t>Uruguay</w:t>
            </w:r>
          </w:p>
        </w:tc>
        <w:tc>
          <w:tcPr>
            <w:tcW w:w="1417" w:type="dxa"/>
          </w:tcPr>
          <w:p w:rsidR="00C15903" w:rsidRPr="00324A48" w:rsidRDefault="00C15903" w:rsidP="00C15903">
            <w:pPr>
              <w:pStyle w:val="Default"/>
              <w:keepNext/>
              <w:ind w:left="2835" w:hanging="2835"/>
              <w:rPr>
                <w:rFonts w:cs="Arial"/>
                <w:sz w:val="16"/>
                <w:szCs w:val="16"/>
              </w:rPr>
            </w:pPr>
            <w:r w:rsidRPr="00324A48">
              <w:rPr>
                <w:sz w:val="16"/>
                <w:szCs w:val="16"/>
              </w:rPr>
              <w:t>Estado Unitario</w:t>
            </w:r>
          </w:p>
        </w:tc>
        <w:tc>
          <w:tcPr>
            <w:tcW w:w="1289" w:type="dxa"/>
          </w:tcPr>
          <w:p w:rsidR="00C15903" w:rsidRPr="00324A48" w:rsidRDefault="00C15903" w:rsidP="00C15903">
            <w:pPr>
              <w:pStyle w:val="Default"/>
              <w:keepNext/>
              <w:jc w:val="both"/>
              <w:rPr>
                <w:rFonts w:cs="Arial"/>
                <w:sz w:val="16"/>
                <w:szCs w:val="16"/>
              </w:rPr>
            </w:pPr>
            <w:r w:rsidRPr="00324A48">
              <w:rPr>
                <w:sz w:val="16"/>
                <w:szCs w:val="16"/>
              </w:rPr>
              <w:t>Presidencialista. Asamblea General de Uruguay.</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Ley Orgánica</w:t>
            </w:r>
          </w:p>
        </w:tc>
        <w:tc>
          <w:tcPr>
            <w:tcW w:w="103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Normativo</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Directrices Nacionales de Ordenamiento Territorial</w:t>
            </w:r>
          </w:p>
        </w:tc>
        <w:tc>
          <w:tcPr>
            <w:tcW w:w="1332"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Instrumento de Articulación Supra sectorial</w:t>
            </w:r>
          </w:p>
        </w:tc>
        <w:tc>
          <w:tcPr>
            <w:tcW w:w="1204"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Ministerio de Vivienda, Ordenamiento Territorial y Medio Ambiente.</w:t>
            </w:r>
          </w:p>
        </w:tc>
      </w:tr>
      <w:tr w:rsidR="00C15903" w:rsidRPr="00324A48" w:rsidTr="00D15748">
        <w:trPr>
          <w:cantSplit/>
          <w:trHeight w:val="1134"/>
          <w:jc w:val="center"/>
        </w:trPr>
        <w:tc>
          <w:tcPr>
            <w:tcW w:w="782" w:type="dxa"/>
            <w:textDirection w:val="btLr"/>
            <w:vAlign w:val="center"/>
          </w:tcPr>
          <w:p w:rsidR="00C15903" w:rsidRPr="00324A48" w:rsidRDefault="00C15903" w:rsidP="00C15903">
            <w:pPr>
              <w:keepNext/>
              <w:autoSpaceDE w:val="0"/>
              <w:autoSpaceDN w:val="0"/>
              <w:adjustRightInd w:val="0"/>
              <w:spacing w:after="0"/>
              <w:ind w:left="113" w:right="113"/>
              <w:jc w:val="center"/>
              <w:rPr>
                <w:rFonts w:cs="Arial"/>
                <w:sz w:val="16"/>
                <w:szCs w:val="16"/>
              </w:rPr>
            </w:pPr>
            <w:r w:rsidRPr="00324A48">
              <w:rPr>
                <w:rFonts w:cs="Arial"/>
                <w:sz w:val="16"/>
                <w:szCs w:val="16"/>
              </w:rPr>
              <w:t>Alemania</w:t>
            </w:r>
          </w:p>
        </w:tc>
        <w:tc>
          <w:tcPr>
            <w:tcW w:w="1417"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 xml:space="preserve">República Federal </w:t>
            </w:r>
          </w:p>
        </w:tc>
        <w:tc>
          <w:tcPr>
            <w:tcW w:w="1289" w:type="dxa"/>
          </w:tcPr>
          <w:p w:rsidR="00C15903" w:rsidRPr="00324A48" w:rsidRDefault="00C15903" w:rsidP="00C15903">
            <w:pPr>
              <w:pStyle w:val="Default"/>
              <w:keepNext/>
              <w:jc w:val="both"/>
              <w:rPr>
                <w:sz w:val="16"/>
                <w:szCs w:val="16"/>
              </w:rPr>
            </w:pPr>
            <w:r w:rsidRPr="00324A48">
              <w:rPr>
                <w:sz w:val="16"/>
                <w:szCs w:val="16"/>
              </w:rPr>
              <w:t>Canciller, atendiendo al voto de confianza de la Dieta Federal</w:t>
            </w:r>
          </w:p>
          <w:p w:rsidR="00C15903" w:rsidRPr="00324A48" w:rsidRDefault="00C15903" w:rsidP="00C15903">
            <w:pPr>
              <w:keepNext/>
              <w:autoSpaceDE w:val="0"/>
              <w:autoSpaceDN w:val="0"/>
              <w:adjustRightInd w:val="0"/>
              <w:spacing w:after="0"/>
              <w:rPr>
                <w:rFonts w:cs="Arial"/>
                <w:sz w:val="16"/>
                <w:szCs w:val="16"/>
              </w:rPr>
            </w:pP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Ley Marco de la Federación</w:t>
            </w:r>
          </w:p>
        </w:tc>
        <w:tc>
          <w:tcPr>
            <w:tcW w:w="103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Normativo</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Leyes de OT y Planes Supra comunales, comunales</w:t>
            </w:r>
          </w:p>
        </w:tc>
        <w:tc>
          <w:tcPr>
            <w:tcW w:w="1332"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Instrumento de Articulación Supra sectorial e influencia a los instrumentos de planificación</w:t>
            </w:r>
          </w:p>
        </w:tc>
        <w:tc>
          <w:tcPr>
            <w:tcW w:w="1204" w:type="dxa"/>
          </w:tcPr>
          <w:p w:rsidR="00C15903" w:rsidRPr="00324A48" w:rsidRDefault="00C15903" w:rsidP="00C15903">
            <w:pPr>
              <w:keepNext/>
              <w:autoSpaceDE w:val="0"/>
              <w:autoSpaceDN w:val="0"/>
              <w:adjustRightInd w:val="0"/>
              <w:spacing w:after="0"/>
              <w:rPr>
                <w:rFonts w:cs="Arial"/>
                <w:sz w:val="16"/>
                <w:szCs w:val="16"/>
              </w:rPr>
            </w:pPr>
            <w:r>
              <w:rPr>
                <w:rFonts w:cs="Arial"/>
                <w:sz w:val="16"/>
                <w:szCs w:val="16"/>
              </w:rPr>
              <w:t>Ministerio Federal de ordenamiento Territorial, Construcción y Urbanismo.</w:t>
            </w:r>
          </w:p>
        </w:tc>
      </w:tr>
      <w:tr w:rsidR="00C15903" w:rsidRPr="00324A48" w:rsidTr="00D15748">
        <w:trPr>
          <w:cantSplit/>
          <w:trHeight w:val="1134"/>
          <w:jc w:val="center"/>
        </w:trPr>
        <w:tc>
          <w:tcPr>
            <w:tcW w:w="782" w:type="dxa"/>
            <w:textDirection w:val="btLr"/>
            <w:vAlign w:val="center"/>
          </w:tcPr>
          <w:p w:rsidR="00C15903" w:rsidRPr="00324A48" w:rsidRDefault="00C15903" w:rsidP="00C15903">
            <w:pPr>
              <w:keepNext/>
              <w:autoSpaceDE w:val="0"/>
              <w:autoSpaceDN w:val="0"/>
              <w:adjustRightInd w:val="0"/>
              <w:spacing w:after="0"/>
              <w:ind w:left="113" w:right="113"/>
              <w:jc w:val="center"/>
              <w:rPr>
                <w:rFonts w:cs="Arial"/>
                <w:sz w:val="16"/>
                <w:szCs w:val="16"/>
              </w:rPr>
            </w:pPr>
            <w:r w:rsidRPr="00324A48">
              <w:rPr>
                <w:rFonts w:cs="Arial"/>
                <w:sz w:val="16"/>
                <w:szCs w:val="16"/>
              </w:rPr>
              <w:t>Venezuela</w:t>
            </w:r>
          </w:p>
        </w:tc>
        <w:tc>
          <w:tcPr>
            <w:tcW w:w="1417" w:type="dxa"/>
          </w:tcPr>
          <w:p w:rsidR="00C15903" w:rsidRPr="00324A48" w:rsidRDefault="00C15903" w:rsidP="00C15903">
            <w:pPr>
              <w:keepNext/>
              <w:autoSpaceDE w:val="0"/>
              <w:autoSpaceDN w:val="0"/>
              <w:adjustRightInd w:val="0"/>
              <w:spacing w:after="0"/>
              <w:rPr>
                <w:rFonts w:cs="Arial"/>
                <w:sz w:val="16"/>
                <w:szCs w:val="16"/>
              </w:rPr>
            </w:pPr>
            <w:r w:rsidRPr="00324A48">
              <w:rPr>
                <w:sz w:val="16"/>
                <w:szCs w:val="16"/>
              </w:rPr>
              <w:t xml:space="preserve">República Federal </w:t>
            </w:r>
          </w:p>
        </w:tc>
        <w:tc>
          <w:tcPr>
            <w:tcW w:w="1289" w:type="dxa"/>
          </w:tcPr>
          <w:p w:rsidR="00C15903" w:rsidRPr="00324A48" w:rsidRDefault="00C15903" w:rsidP="00C15903">
            <w:pPr>
              <w:keepNext/>
              <w:autoSpaceDE w:val="0"/>
              <w:autoSpaceDN w:val="0"/>
              <w:adjustRightInd w:val="0"/>
              <w:spacing w:after="0"/>
              <w:rPr>
                <w:sz w:val="16"/>
                <w:szCs w:val="16"/>
              </w:rPr>
            </w:pPr>
            <w:r w:rsidRPr="00324A48">
              <w:rPr>
                <w:sz w:val="16"/>
                <w:szCs w:val="16"/>
              </w:rPr>
              <w:t>Presidencialista</w:t>
            </w:r>
          </w:p>
          <w:p w:rsidR="00C15903" w:rsidRPr="00324A48" w:rsidRDefault="00C15903" w:rsidP="00C15903">
            <w:pPr>
              <w:keepNext/>
              <w:autoSpaceDE w:val="0"/>
              <w:autoSpaceDN w:val="0"/>
              <w:adjustRightInd w:val="0"/>
              <w:spacing w:after="0"/>
              <w:rPr>
                <w:rFonts w:cs="Arial"/>
                <w:sz w:val="16"/>
                <w:szCs w:val="16"/>
              </w:rPr>
            </w:pPr>
            <w:r w:rsidRPr="00324A48">
              <w:rPr>
                <w:sz w:val="16"/>
                <w:szCs w:val="16"/>
              </w:rPr>
              <w:t>Consejo Legislativo Unicameral</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Ley de la República Bolivariana</w:t>
            </w:r>
          </w:p>
        </w:tc>
        <w:tc>
          <w:tcPr>
            <w:tcW w:w="103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Normativo</w:t>
            </w:r>
          </w:p>
        </w:tc>
        <w:tc>
          <w:tcPr>
            <w:tcW w:w="1077"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Plan Nacional de Ordenamiento</w:t>
            </w:r>
          </w:p>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Territorial</w:t>
            </w:r>
          </w:p>
        </w:tc>
        <w:tc>
          <w:tcPr>
            <w:tcW w:w="1332" w:type="dxa"/>
          </w:tcPr>
          <w:p w:rsidR="00C15903" w:rsidRPr="00324A48" w:rsidRDefault="00C15903" w:rsidP="00C15903">
            <w:pPr>
              <w:keepNext/>
              <w:autoSpaceDE w:val="0"/>
              <w:autoSpaceDN w:val="0"/>
              <w:adjustRightInd w:val="0"/>
              <w:spacing w:after="0"/>
              <w:rPr>
                <w:rFonts w:cs="Arial"/>
                <w:sz w:val="16"/>
                <w:szCs w:val="16"/>
              </w:rPr>
            </w:pPr>
            <w:r w:rsidRPr="00324A48">
              <w:rPr>
                <w:rFonts w:cs="Arial"/>
                <w:sz w:val="16"/>
                <w:szCs w:val="16"/>
              </w:rPr>
              <w:t>Instrumento de Articulación Supra sectorial e influencia a los instrumentos de planificación</w:t>
            </w:r>
          </w:p>
        </w:tc>
        <w:tc>
          <w:tcPr>
            <w:tcW w:w="1204" w:type="dxa"/>
          </w:tcPr>
          <w:p w:rsidR="00C15903" w:rsidRPr="00324A48" w:rsidRDefault="00C15903" w:rsidP="00F40612">
            <w:pPr>
              <w:rPr>
                <w:rFonts w:cs="Arial"/>
                <w:lang w:val="es-ES_tradnl"/>
              </w:rPr>
            </w:pPr>
            <w:bookmarkStart w:id="59" w:name="_Toc437962978"/>
            <w:r w:rsidRPr="00F40612">
              <w:rPr>
                <w:rFonts w:cs="Arial"/>
                <w:sz w:val="16"/>
                <w:szCs w:val="16"/>
              </w:rPr>
              <w:t>El Presidente de la República, en Consejo de Ministros</w:t>
            </w:r>
            <w:bookmarkEnd w:id="59"/>
          </w:p>
        </w:tc>
      </w:tr>
      <w:tr w:rsidR="00C15903" w:rsidRPr="00324A48" w:rsidTr="00D15748">
        <w:trPr>
          <w:cantSplit/>
          <w:trHeight w:val="1134"/>
          <w:jc w:val="center"/>
        </w:trPr>
        <w:tc>
          <w:tcPr>
            <w:tcW w:w="782" w:type="dxa"/>
            <w:textDirection w:val="btLr"/>
            <w:vAlign w:val="center"/>
          </w:tcPr>
          <w:p w:rsidR="00C15903" w:rsidRPr="00324A48" w:rsidRDefault="00C15903" w:rsidP="00C15903">
            <w:pPr>
              <w:autoSpaceDE w:val="0"/>
              <w:autoSpaceDN w:val="0"/>
              <w:adjustRightInd w:val="0"/>
              <w:spacing w:after="0"/>
              <w:ind w:left="113" w:right="113"/>
              <w:jc w:val="center"/>
              <w:rPr>
                <w:rFonts w:cs="Arial"/>
                <w:sz w:val="16"/>
                <w:szCs w:val="16"/>
              </w:rPr>
            </w:pPr>
            <w:r w:rsidRPr="00324A48">
              <w:rPr>
                <w:rFonts w:cs="Arial"/>
                <w:sz w:val="16"/>
                <w:szCs w:val="16"/>
              </w:rPr>
              <w:t>Francia</w:t>
            </w:r>
          </w:p>
        </w:tc>
        <w:tc>
          <w:tcPr>
            <w:tcW w:w="1417" w:type="dxa"/>
          </w:tcPr>
          <w:p w:rsidR="00C15903" w:rsidRPr="00324A48" w:rsidRDefault="00C15903" w:rsidP="00E54457">
            <w:pPr>
              <w:autoSpaceDE w:val="0"/>
              <w:autoSpaceDN w:val="0"/>
              <w:adjustRightInd w:val="0"/>
              <w:spacing w:after="0"/>
              <w:rPr>
                <w:rFonts w:cs="Arial"/>
                <w:sz w:val="16"/>
                <w:szCs w:val="16"/>
              </w:rPr>
            </w:pPr>
            <w:r w:rsidRPr="00324A48">
              <w:rPr>
                <w:sz w:val="16"/>
                <w:szCs w:val="16"/>
              </w:rPr>
              <w:t xml:space="preserve">Estado </w:t>
            </w:r>
            <w:r w:rsidR="00E54457">
              <w:rPr>
                <w:sz w:val="16"/>
                <w:szCs w:val="16"/>
              </w:rPr>
              <w:t>Unitario</w:t>
            </w:r>
          </w:p>
        </w:tc>
        <w:tc>
          <w:tcPr>
            <w:tcW w:w="1289" w:type="dxa"/>
          </w:tcPr>
          <w:p w:rsidR="00C15903" w:rsidRPr="00324A48" w:rsidRDefault="00C15903" w:rsidP="008C4F26">
            <w:pPr>
              <w:autoSpaceDE w:val="0"/>
              <w:autoSpaceDN w:val="0"/>
              <w:adjustRightInd w:val="0"/>
              <w:spacing w:after="0"/>
              <w:rPr>
                <w:rFonts w:cs="Arial"/>
                <w:sz w:val="16"/>
                <w:szCs w:val="16"/>
              </w:rPr>
            </w:pPr>
            <w:r w:rsidRPr="00324A48">
              <w:rPr>
                <w:sz w:val="16"/>
                <w:szCs w:val="16"/>
              </w:rPr>
              <w:t>República Semi Presidencialista. Parlamento francés. Asamblea Nacional</w:t>
            </w:r>
          </w:p>
        </w:tc>
        <w:tc>
          <w:tcPr>
            <w:tcW w:w="1077" w:type="dxa"/>
          </w:tcPr>
          <w:p w:rsidR="00C15903" w:rsidRPr="00324A48" w:rsidRDefault="00C15903" w:rsidP="008C4F26">
            <w:pPr>
              <w:autoSpaceDE w:val="0"/>
              <w:autoSpaceDN w:val="0"/>
              <w:adjustRightInd w:val="0"/>
              <w:spacing w:after="0"/>
              <w:rPr>
                <w:rFonts w:cs="Arial"/>
                <w:sz w:val="16"/>
                <w:szCs w:val="16"/>
              </w:rPr>
            </w:pPr>
            <w:r w:rsidRPr="00324A48">
              <w:rPr>
                <w:rFonts w:cs="Arial"/>
                <w:sz w:val="16"/>
                <w:szCs w:val="16"/>
              </w:rPr>
              <w:t>Orientaciones y Políticas de ordenamiento Territorial</w:t>
            </w:r>
          </w:p>
        </w:tc>
        <w:tc>
          <w:tcPr>
            <w:tcW w:w="1037" w:type="dxa"/>
          </w:tcPr>
          <w:p w:rsidR="00C15903" w:rsidRPr="00324A48" w:rsidRDefault="00C15903" w:rsidP="008C4F26">
            <w:pPr>
              <w:autoSpaceDE w:val="0"/>
              <w:autoSpaceDN w:val="0"/>
              <w:adjustRightInd w:val="0"/>
              <w:spacing w:after="0"/>
              <w:rPr>
                <w:rFonts w:cs="Arial"/>
                <w:sz w:val="16"/>
                <w:szCs w:val="16"/>
              </w:rPr>
            </w:pPr>
            <w:r w:rsidRPr="00324A48">
              <w:rPr>
                <w:rFonts w:cs="Arial"/>
                <w:sz w:val="16"/>
                <w:szCs w:val="16"/>
              </w:rPr>
              <w:t>Indicativo</w:t>
            </w:r>
          </w:p>
        </w:tc>
        <w:tc>
          <w:tcPr>
            <w:tcW w:w="1077" w:type="dxa"/>
          </w:tcPr>
          <w:p w:rsidR="00C15903" w:rsidRPr="00324A48" w:rsidRDefault="00C15903" w:rsidP="008C4F26">
            <w:pPr>
              <w:autoSpaceDE w:val="0"/>
              <w:autoSpaceDN w:val="0"/>
              <w:adjustRightInd w:val="0"/>
              <w:spacing w:after="0"/>
              <w:rPr>
                <w:rFonts w:cs="Arial"/>
                <w:sz w:val="16"/>
                <w:szCs w:val="16"/>
              </w:rPr>
            </w:pPr>
            <w:r w:rsidRPr="00324A48">
              <w:rPr>
                <w:rFonts w:cs="Arial"/>
                <w:sz w:val="16"/>
                <w:szCs w:val="16"/>
              </w:rPr>
              <w:t>Esquemas comunales y regionales de ordenamiento territorial</w:t>
            </w:r>
          </w:p>
        </w:tc>
        <w:tc>
          <w:tcPr>
            <w:tcW w:w="1332" w:type="dxa"/>
          </w:tcPr>
          <w:p w:rsidR="00C15903" w:rsidRPr="00324A48" w:rsidRDefault="00C15903" w:rsidP="008C4F26">
            <w:pPr>
              <w:autoSpaceDE w:val="0"/>
              <w:autoSpaceDN w:val="0"/>
              <w:adjustRightInd w:val="0"/>
              <w:spacing w:after="0"/>
              <w:rPr>
                <w:rFonts w:cs="Arial"/>
                <w:sz w:val="16"/>
                <w:szCs w:val="16"/>
              </w:rPr>
            </w:pPr>
            <w:r w:rsidRPr="00324A48">
              <w:rPr>
                <w:rFonts w:cs="Arial"/>
                <w:sz w:val="16"/>
                <w:szCs w:val="16"/>
              </w:rPr>
              <w:t>Instrumento de Articulación Supra sectorial e influencia a los instrumentos de planificación</w:t>
            </w:r>
          </w:p>
        </w:tc>
        <w:tc>
          <w:tcPr>
            <w:tcW w:w="1204" w:type="dxa"/>
          </w:tcPr>
          <w:p w:rsidR="00C15903" w:rsidRPr="00324A48" w:rsidRDefault="00C15903" w:rsidP="008C4F26">
            <w:pPr>
              <w:autoSpaceDE w:val="0"/>
              <w:autoSpaceDN w:val="0"/>
              <w:adjustRightInd w:val="0"/>
              <w:spacing w:after="0"/>
              <w:rPr>
                <w:rFonts w:cs="Arial"/>
                <w:sz w:val="16"/>
                <w:szCs w:val="16"/>
              </w:rPr>
            </w:pPr>
            <w:r>
              <w:rPr>
                <w:rFonts w:cs="Arial"/>
                <w:sz w:val="16"/>
                <w:szCs w:val="16"/>
              </w:rPr>
              <w:t>Delegación Interministerial de Ordenamiento Territorio</w:t>
            </w:r>
          </w:p>
        </w:tc>
      </w:tr>
    </w:tbl>
    <w:p w:rsidR="00C15903" w:rsidRDefault="00C15903" w:rsidP="00C15903">
      <w:pPr>
        <w:pStyle w:val="Fuente"/>
      </w:pPr>
      <w:r>
        <w:t>Fuente: Elaboración propia.</w:t>
      </w:r>
    </w:p>
    <w:p w:rsidR="0018364D" w:rsidRPr="00544C20" w:rsidRDefault="002B4320" w:rsidP="00544C20">
      <w:pPr>
        <w:pStyle w:val="Ttulo1"/>
        <w:rPr>
          <w:i/>
          <w:iCs/>
        </w:rPr>
      </w:pPr>
      <w:bookmarkStart w:id="60" w:name="_Toc438142957"/>
      <w:r>
        <w:rPr>
          <w:i/>
          <w:iCs/>
        </w:rPr>
        <w:t>P</w:t>
      </w:r>
      <w:r w:rsidR="0018364D" w:rsidRPr="00544C20">
        <w:rPr>
          <w:i/>
          <w:iCs/>
        </w:rPr>
        <w:t>ARTE B</w:t>
      </w:r>
      <w:r w:rsidR="0018364D" w:rsidRPr="00544C20">
        <w:rPr>
          <w:i/>
          <w:iCs/>
        </w:rPr>
        <w:tab/>
        <w:t>HACIA UNA POLÍTICA NACIONAL DE ORDENAMIENTO TERRITORIAL</w:t>
      </w:r>
      <w:bookmarkEnd w:id="60"/>
    </w:p>
    <w:p w:rsidR="0018364D" w:rsidRDefault="00FE1D00" w:rsidP="005E5571">
      <w:r w:rsidRPr="00FE1D00">
        <w:t>Se incorpora en esta segunda parte del documento</w:t>
      </w:r>
      <w:r w:rsidR="00186476">
        <w:t xml:space="preserve"> los principios y objetivos de una política nacional de ordenamiento territorial, las visiones al respecto, una propuesta de escenarios de institucionalidad</w:t>
      </w:r>
      <w:r w:rsidR="00144A59">
        <w:t>,</w:t>
      </w:r>
      <w:r w:rsidR="00186476">
        <w:t xml:space="preserve"> los ejes estratégicos y directrices para implementar los objetivos de la política.</w:t>
      </w:r>
    </w:p>
    <w:p w:rsidR="0018364D" w:rsidRDefault="002965D9" w:rsidP="006238EF">
      <w:pPr>
        <w:pStyle w:val="Ttulo2"/>
      </w:pPr>
      <w:bookmarkStart w:id="61" w:name="_Toc438142958"/>
      <w:r>
        <w:t>5</w:t>
      </w:r>
      <w:r w:rsidR="00637EB7">
        <w:t>.</w:t>
      </w:r>
      <w:r w:rsidR="00637EB7">
        <w:tab/>
      </w:r>
      <w:r w:rsidR="0018364D">
        <w:t>PRINCIPIOS Y OBJETIVOS PARA UNA POLÍTICA NACIONAL DE ORDENAMIENTO TERRITORIAL</w:t>
      </w:r>
      <w:bookmarkEnd w:id="61"/>
    </w:p>
    <w:p w:rsidR="008A14DE" w:rsidRDefault="008A14DE" w:rsidP="008A14DE">
      <w:r>
        <w:t xml:space="preserve">Tal como se ha planteado en los capítulos </w:t>
      </w:r>
      <w:r w:rsidR="007672F1">
        <w:t xml:space="preserve">anteriores </w:t>
      </w:r>
      <w:r>
        <w:t>del marco conceptual, en las concepciones modernas del ordenamiento territorial</w:t>
      </w:r>
      <w:r w:rsidR="007672F1">
        <w:t>,</w:t>
      </w:r>
      <w:r>
        <w:t xml:space="preserve"> </w:t>
      </w:r>
      <w:r w:rsidR="009A0E10">
        <w:t>lo urbano</w:t>
      </w:r>
      <w:r w:rsidR="007672F1">
        <w:t>,</w:t>
      </w:r>
      <w:r w:rsidR="009A0E10">
        <w:t xml:space="preserve"> lo rural y lo silvestre, constituyen una unidad </w:t>
      </w:r>
      <w:r w:rsidR="00144A59">
        <w:t xml:space="preserve">ecosistémica </w:t>
      </w:r>
      <w:r w:rsidR="009A0E10">
        <w:t>indivisible</w:t>
      </w:r>
      <w:r w:rsidR="007672F1">
        <w:t xml:space="preserve"> y deben tratarse de manera holística considerando las relaciones entre dic</w:t>
      </w:r>
      <w:r w:rsidR="00144A59">
        <w:t>hos ámbitos con un enfoque supra e intersectorial</w:t>
      </w:r>
      <w:r w:rsidR="007672F1">
        <w:t>.</w:t>
      </w:r>
    </w:p>
    <w:p w:rsidR="005E22C1" w:rsidRDefault="005E22C1" w:rsidP="008A14DE">
      <w:r>
        <w:t xml:space="preserve">Es posible afirmar que, la relación de dichos ámbitos, urbanos, rurales y silvestres, constituyen un ecosistema administrativo, donde todas las estructuras, funciones y procesos de intercambio de materia, energía e información, están incluidos en dicho territorio, cuyos límites y escala corresponden a </w:t>
      </w:r>
      <w:r w:rsidR="00186476">
        <w:t xml:space="preserve">una </w:t>
      </w:r>
      <w:r w:rsidR="00144A59">
        <w:t>definición de política</w:t>
      </w:r>
      <w:r>
        <w:t xml:space="preserve">. </w:t>
      </w:r>
      <w:r w:rsidR="00186476">
        <w:t>Esta es la primera definición de un ordenamiento territorial, los límites de las regiones, provincias y comunas.</w:t>
      </w:r>
    </w:p>
    <w:p w:rsidR="007672F1" w:rsidRDefault="007672F1" w:rsidP="008A14DE">
      <w:r>
        <w:t xml:space="preserve">Lo urbano no </w:t>
      </w:r>
      <w:r w:rsidR="00186476">
        <w:t>tendría viabilidad de existir</w:t>
      </w:r>
      <w:r>
        <w:t xml:space="preserve"> sin los recursos </w:t>
      </w:r>
      <w:r w:rsidR="005E22C1">
        <w:t xml:space="preserve">naturales y </w:t>
      </w:r>
      <w:r>
        <w:t>económicos que provienen del territorio rural</w:t>
      </w:r>
      <w:r w:rsidR="00186476">
        <w:t>,</w:t>
      </w:r>
      <w:r>
        <w:t xml:space="preserve"> y ambos, tampoco lo harían</w:t>
      </w:r>
      <w:r w:rsidR="005E22C1">
        <w:t>,</w:t>
      </w:r>
      <w:r>
        <w:t xml:space="preserve"> si no reciben l</w:t>
      </w:r>
      <w:r w:rsidR="005E22C1">
        <w:t>os servicios ecosistémicos</w:t>
      </w:r>
      <w:r w:rsidR="00186476">
        <w:t>,</w:t>
      </w:r>
      <w:r w:rsidR="005E22C1">
        <w:t xml:space="preserve"> </w:t>
      </w:r>
      <w:r>
        <w:t>que en su mayoría provienen de los territorios silvestres, como el agua, la regulación climática, la depuración del aire, el paisaje, entre otros bienes públicos</w:t>
      </w:r>
      <w:r w:rsidR="00186476">
        <w:t>,</w:t>
      </w:r>
      <w:r>
        <w:t xml:space="preserve"> con escasa valoración económica a la fecha.</w:t>
      </w:r>
    </w:p>
    <w:p w:rsidR="007672F1" w:rsidRPr="008A14DE" w:rsidRDefault="007672F1" w:rsidP="008A14DE">
      <w:r>
        <w:t>En la actualidad el tratamiento a los ámbitos del territorio han tenido un enfoque sectorial, apoyado en el actual marco regulatorio que define legalmente a los sectores</w:t>
      </w:r>
      <w:r w:rsidR="00186476">
        <w:t>,</w:t>
      </w:r>
      <w:r>
        <w:t xml:space="preserve"> y por consiguiente el enfoque territorial ha sido débil y ha dependido más de la voluntad de dete</w:t>
      </w:r>
      <w:r w:rsidR="005E22C1">
        <w:t>rminadas autoridades</w:t>
      </w:r>
      <w:r w:rsidR="00186476">
        <w:t xml:space="preserve"> conscientes del problema</w:t>
      </w:r>
      <w:r w:rsidR="00144A59">
        <w:t xml:space="preserve">, </w:t>
      </w:r>
      <w:r w:rsidR="005E22C1">
        <w:t>que de</w:t>
      </w:r>
      <w:r w:rsidR="00CD21F8">
        <w:t xml:space="preserve"> mandatos legales.</w:t>
      </w:r>
    </w:p>
    <w:p w:rsidR="009A0E10" w:rsidRDefault="005E22C1" w:rsidP="00FE1D00">
      <w:r w:rsidRPr="007023A4">
        <w:t xml:space="preserve">Según el propio diagnóstico del documento de Política Nacional de Desarrollo Urbano, </w:t>
      </w:r>
      <w:r w:rsidR="007023A4" w:rsidRPr="007023A4">
        <w:t>“</w:t>
      </w:r>
      <w:r w:rsidRPr="007023A4">
        <w:rPr>
          <w:i/>
        </w:rPr>
        <w:t>l</w:t>
      </w:r>
      <w:r w:rsidR="009A0E10" w:rsidRPr="007023A4">
        <w:rPr>
          <w:i/>
        </w:rPr>
        <w:t>as áreas y pueblos rurales se enfrentan al impacto producido por el acelerado desarrollo económico y por las presiones de ocupación irregular de estos territorios. Por una parte, se observa la proliferación de proyectos urbanos y subdivisión “espontánea” del suelo rural, mediante subdivisiones residenciales de 5.000m2 de superficie, como consecuencia de facultades de aprobación, aún persistentes, que se efectúan al margen de la planificación</w:t>
      </w:r>
      <w:r w:rsidR="00186476">
        <w:rPr>
          <w:i/>
        </w:rPr>
        <w:t xml:space="preserve"> urbana</w:t>
      </w:r>
      <w:r w:rsidR="009A0E10" w:rsidRPr="007023A4">
        <w:rPr>
          <w:i/>
        </w:rPr>
        <w:t>; y por otro lado, a un retorno desde el medio urbano a la ruralidad, lo que no necesariamente se asocia a actividades productivas primarias, sino a emplazamientos ligados a la recuperación de un hábitat más natural</w:t>
      </w:r>
      <w:r w:rsidR="007023A4">
        <w:rPr>
          <w:i/>
        </w:rPr>
        <w:t>”</w:t>
      </w:r>
      <w:r w:rsidR="009A0E10" w:rsidRPr="007023A4">
        <w:t>.</w:t>
      </w:r>
    </w:p>
    <w:p w:rsidR="007023A4" w:rsidRDefault="007023A4" w:rsidP="007023A4">
      <w:r>
        <w:t>Aunque los resultados de la aplicación de los IPT</w:t>
      </w:r>
      <w:r w:rsidR="00186476">
        <w:t>,</w:t>
      </w:r>
      <w:r>
        <w:t xml:space="preserve"> hayan tenido en muchos casos una aplicación burocrática y tardía, originando una serie de problemas, especialmente en las zonas metropolitanas</w:t>
      </w:r>
      <w:r w:rsidR="00186476">
        <w:t>, como congestión, contaminación, inseguridad ciudadana, inundaciones, hacinamiento, pérdida de patrimonio cultural, entre otros</w:t>
      </w:r>
      <w:r>
        <w:t xml:space="preserve"> largos de detallar, al menos esos instrumentos están regulados, existe una autoridad responsable y pueden mejorarse en su aplicación. Sin embargo</w:t>
      </w:r>
      <w:r w:rsidR="005A5555">
        <w:t>,</w:t>
      </w:r>
      <w:r>
        <w:t xml:space="preserve"> no se puede decir lo mismo para los territorios rurales, donde todavía no existe e</w:t>
      </w:r>
      <w:r w:rsidR="00186476">
        <w:t>l marco regulatorio que coordine y articule</w:t>
      </w:r>
      <w:r>
        <w:t xml:space="preserve"> de mejor manera lo</w:t>
      </w:r>
      <w:r w:rsidR="00186476">
        <w:t>s instrumentos dispersos</w:t>
      </w:r>
      <w:r>
        <w:t xml:space="preserve"> existentes</w:t>
      </w:r>
      <w:r w:rsidR="00186476">
        <w:t>, y lo mismo con una</w:t>
      </w:r>
      <w:r>
        <w:t xml:space="preserve"> institucionalidad que ejerza autoridad al respecto.</w:t>
      </w:r>
      <w:r w:rsidR="00144A59">
        <w:t xml:space="preserve"> En los territorios silvestres la regulación ha venido del SNASPE y otros instrumentos de protección del patrimonio natural</w:t>
      </w:r>
    </w:p>
    <w:p w:rsidR="007023A4" w:rsidRDefault="007023A4" w:rsidP="007023A4">
      <w:r>
        <w:t>Por consiguiente se requiere poner un foco especial en las políticas de ordenamiento territorial para</w:t>
      </w:r>
      <w:r w:rsidRPr="007023A4">
        <w:t xml:space="preserve"> las zonas rurales, dónde se requiere un desarrollo al menos equivalente con el instrumental existente para los territorios urbanos.</w:t>
      </w:r>
    </w:p>
    <w:p w:rsidR="005A5555" w:rsidRDefault="005A5555" w:rsidP="005A5555">
      <w:r>
        <w:t>Lo anterior teniendo presente que los objetivos del OT deben ser los establecidos por la sociedad, en consideración a sus necesidades y cultura. Chile, hoy busca un desarrollo sostenible y equitativo. Así como la búsqueda de la equidad territorial que la misma constituci</w:t>
      </w:r>
      <w:r w:rsidR="00144A59">
        <w:t>ón enuncia en su Artículo 115</w:t>
      </w:r>
      <w:r>
        <w:t>, en el cual señala que en lo que se refiere al gobierno y administración interior del Estado se observará como principio básico la búsqueda de un desarrollo territorial armónico y equitativo y que las leyes que se dicten al efecto deberán velar por el cumplimiento y aplicación de dicho principio.</w:t>
      </w:r>
    </w:p>
    <w:p w:rsidR="005A5555" w:rsidRDefault="005A5555" w:rsidP="005A5555">
      <w:r>
        <w:t>Es importante señalar que los objetivos deberán establecerse a partir del trabajo participativo necesario para levantar una Política Nacional de Ordenamiento Territorial, el cual convoque a los actores públicos y privados para su definición.</w:t>
      </w:r>
    </w:p>
    <w:p w:rsidR="0018364D" w:rsidRDefault="0018364D" w:rsidP="00186476">
      <w:pPr>
        <w:pStyle w:val="Ttulo3"/>
        <w:jc w:val="center"/>
      </w:pPr>
      <w:bookmarkStart w:id="62" w:name="_Toc438142959"/>
      <w:r>
        <w:t>Los Principios</w:t>
      </w:r>
      <w:bookmarkEnd w:id="62"/>
    </w:p>
    <w:p w:rsidR="00FE1D00" w:rsidRDefault="00FE1D00" w:rsidP="00FE1D00">
      <w:pPr>
        <w:rPr>
          <w:lang w:val="es-CL"/>
        </w:rPr>
      </w:pPr>
      <w:r>
        <w:t xml:space="preserve">La SUBDERE, en su documento, Plan Regional de Ordenamiento Territorial, Contenidos y Procedimientos, del año </w:t>
      </w:r>
      <w:r w:rsidR="00CB109B">
        <w:t xml:space="preserve">2009 y </w:t>
      </w:r>
      <w:r>
        <w:t xml:space="preserve">2011, propone </w:t>
      </w:r>
      <w:r>
        <w:rPr>
          <w:lang w:val="es-CL"/>
        </w:rPr>
        <w:t>considerar como</w:t>
      </w:r>
      <w:r w:rsidRPr="0081608E">
        <w:rPr>
          <w:lang w:val="es-CL"/>
        </w:rPr>
        <w:t xml:space="preserve"> los principios</w:t>
      </w:r>
      <w:r>
        <w:rPr>
          <w:lang w:val="es-CL"/>
        </w:rPr>
        <w:t xml:space="preserve"> básicos para una política de OT a:</w:t>
      </w:r>
    </w:p>
    <w:p w:rsidR="00C6017A" w:rsidRDefault="00C6017A" w:rsidP="00C6017A">
      <w:pPr>
        <w:rPr>
          <w:lang w:val="es-CL"/>
        </w:rPr>
      </w:pPr>
      <w:r w:rsidRPr="008C2E75">
        <w:rPr>
          <w:b/>
          <w:lang w:val="es-CL"/>
        </w:rPr>
        <w:t>La Descentralización</w:t>
      </w:r>
      <w:r>
        <w:rPr>
          <w:lang w:val="es-CL"/>
        </w:rPr>
        <w:t>: Entendido principalmente, acorde al proceso político y legislativo de la agenda de descentralización que tiene en marcha en país, como el traspaso de capacidades,  competencias, facultades y recursos a los niveles regionales y comunales desde el Estado Central y Unitario, sin que signifique renunciar al mismo.</w:t>
      </w:r>
    </w:p>
    <w:p w:rsidR="00C6017A" w:rsidRDefault="00C6017A" w:rsidP="00C6017A">
      <w:r>
        <w:rPr>
          <w:lang w:val="es-CL"/>
        </w:rPr>
        <w:t xml:space="preserve">También la política de la SUBDERE orienta en el sentido que </w:t>
      </w:r>
      <w:r w:rsidR="00E6763C">
        <w:rPr>
          <w:lang w:val="es-CL"/>
        </w:rPr>
        <w:t>la aplicación d</w:t>
      </w:r>
      <w:r>
        <w:rPr>
          <w:lang w:val="es-CL"/>
        </w:rPr>
        <w:t>el ordenamiento territorial “</w:t>
      </w:r>
      <w:r w:rsidR="00E6763C">
        <w:rPr>
          <w:i/>
          <w:lang w:val="es-CL"/>
        </w:rPr>
        <w:t>D</w:t>
      </w:r>
      <w:r w:rsidRPr="00B36981">
        <w:rPr>
          <w:i/>
          <w:lang w:val="es-CL"/>
        </w:rPr>
        <w:t xml:space="preserve">ebería basarse en los objetivos o </w:t>
      </w:r>
      <w:r w:rsidR="00373F21">
        <w:rPr>
          <w:i/>
          <w:lang w:val="es-CL"/>
        </w:rPr>
        <w:t>directrices</w:t>
      </w:r>
      <w:r w:rsidRPr="00B36981">
        <w:rPr>
          <w:i/>
          <w:lang w:val="es-CL"/>
        </w:rPr>
        <w:t xml:space="preserve"> </w:t>
      </w:r>
      <w:r w:rsidR="00373F21">
        <w:rPr>
          <w:i/>
          <w:lang w:val="es-CL"/>
        </w:rPr>
        <w:t>tácticas</w:t>
      </w:r>
      <w:r w:rsidRPr="00B36981">
        <w:rPr>
          <w:i/>
          <w:lang w:val="es-CL"/>
        </w:rPr>
        <w:t xml:space="preserve"> de la Estrategia Regional de Desarrollo y previa consulta a cada uno de los servicios públicos con competencias en el ámbito territorial</w:t>
      </w:r>
      <w:r>
        <w:rPr>
          <w:lang w:val="es-CL"/>
        </w:rPr>
        <w:t>”</w:t>
      </w:r>
      <w:r w:rsidRPr="0081608E">
        <w:rPr>
          <w:lang w:val="es-CL"/>
        </w:rPr>
        <w:t>.</w:t>
      </w:r>
    </w:p>
    <w:p w:rsidR="00C6017A" w:rsidRDefault="00FE1D00" w:rsidP="00E6763C">
      <w:pPr>
        <w:rPr>
          <w:lang w:val="es-CL"/>
        </w:rPr>
      </w:pPr>
      <w:r w:rsidRPr="0081608E">
        <w:rPr>
          <w:b/>
          <w:lang w:val="es-CL"/>
        </w:rPr>
        <w:t>La Sustentabilidad</w:t>
      </w:r>
      <w:r>
        <w:rPr>
          <w:lang w:val="es-CL"/>
        </w:rPr>
        <w:t>: Entendida bajo en concepto de Naciones Unidas y de la Ley 19.300, sobre Bases Generales del Medio Ambiente,” como el proceso de mejoramiento sostenido y equitativo de la calidad de vida de las personas, fundado en medidas apropiadas de conservación y protección del medio ambiente, de manera de no comprometer las expectativas de las generaciones futuras”</w:t>
      </w:r>
      <w:r w:rsidR="00E6763C">
        <w:rPr>
          <w:lang w:val="es-CL"/>
        </w:rPr>
        <w:t xml:space="preserve">. También el PNUD especifica que el </w:t>
      </w:r>
      <w:r w:rsidR="00C6017A" w:rsidRPr="00C6017A">
        <w:rPr>
          <w:lang w:val="es-CL"/>
        </w:rPr>
        <w:t xml:space="preserve">desarrollo sustentable </w:t>
      </w:r>
      <w:r w:rsidR="00E6763C">
        <w:rPr>
          <w:lang w:val="es-CL"/>
        </w:rPr>
        <w:t xml:space="preserve">debe </w:t>
      </w:r>
      <w:r w:rsidR="00C6017A" w:rsidRPr="00C6017A">
        <w:rPr>
          <w:lang w:val="es-CL"/>
        </w:rPr>
        <w:t>incorpora</w:t>
      </w:r>
      <w:r w:rsidR="00E6763C">
        <w:rPr>
          <w:lang w:val="es-CL"/>
        </w:rPr>
        <w:t>r</w:t>
      </w:r>
      <w:r w:rsidR="00C6017A" w:rsidRPr="00C6017A">
        <w:rPr>
          <w:lang w:val="es-CL"/>
        </w:rPr>
        <w:t xml:space="preserve"> los aspectos ambientales, sociales y económicos, se orienta a las elecciones y capacidades de las personas, es capaz de generar crecimiento económico, de distribuir sus beneficios en forma equitativa, centrándose en regenerar el medio ambiente y logra la integración y empoderamiento de la ciudadanía.</w:t>
      </w:r>
    </w:p>
    <w:p w:rsidR="00FE1D00" w:rsidRDefault="00FE1D00" w:rsidP="00FE1D00">
      <w:pPr>
        <w:rPr>
          <w:lang w:val="es-CL"/>
        </w:rPr>
      </w:pPr>
      <w:r w:rsidRPr="008C2E75">
        <w:rPr>
          <w:b/>
          <w:lang w:val="es-CL"/>
        </w:rPr>
        <w:t>La Integración Social</w:t>
      </w:r>
      <w:r>
        <w:rPr>
          <w:lang w:val="es-CL"/>
        </w:rPr>
        <w:t>: Que posibilite disminuir las brechas de desigualdad entre los diferentes grupos que conforman la sociedad y permita distribuir de manera equitativa y recíproca, tanto los beneficios del uso de la naturaleza, sus recursos y bienes públicos, cómo las cargas ambientales que las actividades económicas implican.</w:t>
      </w:r>
    </w:p>
    <w:p w:rsidR="00FE1D00" w:rsidRDefault="00FE1D00" w:rsidP="00FE1D00">
      <w:r w:rsidRPr="008C2E75">
        <w:rPr>
          <w:b/>
          <w:lang w:val="es-CL"/>
        </w:rPr>
        <w:t>La Participación</w:t>
      </w:r>
      <w:r>
        <w:rPr>
          <w:lang w:val="es-CL"/>
        </w:rPr>
        <w:t xml:space="preserve">: Que responda a los mandatos de la Ley 20.500, sobre Participación Ciudadana en la Gestión Pública con transparencia, donde se le otorga al Estado el deber de </w:t>
      </w:r>
      <w:r w:rsidRPr="008C2E75">
        <w:t>promover y apoyar</w:t>
      </w:r>
      <w:r>
        <w:t xml:space="preserve"> el </w:t>
      </w:r>
      <w:r w:rsidRPr="008C2E75">
        <w:t xml:space="preserve">derecho </w:t>
      </w:r>
      <w:r>
        <w:t xml:space="preserve">de las personas </w:t>
      </w:r>
      <w:r w:rsidRPr="008C2E75">
        <w:t>a asociarse libremente para la consecución de fines lícitos</w:t>
      </w:r>
      <w:r>
        <w:t>, así como también de otros cuerpos legales específicos, como la Ley 19.300 que regula la participación ciudadana en la evaluación del impacto ambiental de proyectos y en la definición de normativas de calidad ambiental, entre otros.</w:t>
      </w:r>
    </w:p>
    <w:p w:rsidR="00E6763C" w:rsidRPr="0081608E" w:rsidRDefault="009A0E10" w:rsidP="00FE1D00">
      <w:pPr>
        <w:rPr>
          <w:lang w:val="es-CL"/>
        </w:rPr>
      </w:pPr>
      <w:r>
        <w:rPr>
          <w:lang w:val="es-CL"/>
        </w:rPr>
        <w:t>Según las políticas de desarrollo territorial han planteado que l</w:t>
      </w:r>
      <w:r w:rsidR="00E6763C" w:rsidRPr="00E6763C">
        <w:rPr>
          <w:lang w:val="es-CL"/>
        </w:rPr>
        <w:t>a región, la ciudad, la comuna</w:t>
      </w:r>
      <w:r>
        <w:rPr>
          <w:lang w:val="es-CL"/>
        </w:rPr>
        <w:t>, la localidad</w:t>
      </w:r>
      <w:r w:rsidR="00E6763C" w:rsidRPr="00E6763C">
        <w:rPr>
          <w:lang w:val="es-CL"/>
        </w:rPr>
        <w:t xml:space="preserve"> y el barrio deben ser los centros de concertación</w:t>
      </w:r>
      <w:r w:rsidRPr="009A0E10">
        <w:rPr>
          <w:rFonts w:ascii="Calibri" w:hAnsi="Calibri" w:cs="Calibri"/>
          <w:color w:val="000000"/>
          <w:sz w:val="19"/>
          <w:szCs w:val="19"/>
          <w:lang w:val="es-CL" w:eastAsia="es-CL"/>
        </w:rPr>
        <w:t xml:space="preserve"> </w:t>
      </w:r>
      <w:r w:rsidRPr="009A0E10">
        <w:rPr>
          <w:lang w:val="es-CL"/>
        </w:rPr>
        <w:t>y participación, en donde la estructura de administración y gobierno de las ciudades provean los medios para una plena integración ciudadana a los procesos de decisión e información sobre la construcción y mejoramiento de su hábitat.</w:t>
      </w:r>
    </w:p>
    <w:p w:rsidR="00FE1D00" w:rsidRDefault="00FE1D00" w:rsidP="00FE1D00">
      <w:r>
        <w:t>Además</w:t>
      </w:r>
      <w:r w:rsidR="009A0E10">
        <w:t xml:space="preserve"> los documentos mencionados de la SUBDERE</w:t>
      </w:r>
      <w:r>
        <w:t xml:space="preserve"> explicita</w:t>
      </w:r>
      <w:r w:rsidR="009A0E10">
        <w:t>n</w:t>
      </w:r>
      <w:r>
        <w:t xml:space="preserve"> los siguientes principios adicionales para la correcta implementación de una mirada intersectorial para el problema del desarrollo territorial:</w:t>
      </w:r>
    </w:p>
    <w:p w:rsidR="00FE1D00" w:rsidRDefault="00FE1D00" w:rsidP="00FE1D00">
      <w:r w:rsidRPr="00FD64B6">
        <w:rPr>
          <w:b/>
        </w:rPr>
        <w:t>Cohesión socio-territorial</w:t>
      </w:r>
      <w:r w:rsidRPr="00B242E4">
        <w:t>: que promueva la disminución de la disgregación socio-territorial actual, maximizando la integración</w:t>
      </w:r>
      <w:r>
        <w:t xml:space="preserve"> y disminuyendo las brechas existentes</w:t>
      </w:r>
      <w:r w:rsidR="007109B7">
        <w:t xml:space="preserve"> para lograr mejorar la igualdad de la población, tanto en el acceso a recursos ambientales, como al ingreso económico.</w:t>
      </w:r>
    </w:p>
    <w:p w:rsidR="00FE1D00" w:rsidRDefault="00FE1D00" w:rsidP="00FE1D00">
      <w:r w:rsidRPr="00FD64B6">
        <w:rPr>
          <w:b/>
        </w:rPr>
        <w:t>Diferenciación territorial</w:t>
      </w:r>
      <w:r w:rsidRPr="00B242E4">
        <w:t>: que reconozca y capitalice virtuosamente la diversidad regional y territorial, así como las ventajas competitivas de la región</w:t>
      </w:r>
      <w:r>
        <w:t xml:space="preserve"> y sus vocaciones de uso e identidad local.</w:t>
      </w:r>
    </w:p>
    <w:p w:rsidR="00FE1D00" w:rsidRDefault="00FE1D00" w:rsidP="00FE1D00">
      <w:r w:rsidRPr="00FD64B6">
        <w:rPr>
          <w:b/>
        </w:rPr>
        <w:t>Gobernabilidad</w:t>
      </w:r>
      <w:r w:rsidRPr="00B242E4">
        <w:t>: que promueva la activa y temprana participación de representantes de los más diversos ámbitos territoriales del sector público, sector privado y de la sociedad civil</w:t>
      </w:r>
      <w:r>
        <w:t xml:space="preserve"> avanzando en hacia una gobernanza territorial</w:t>
      </w:r>
      <w:r w:rsidR="007109B7">
        <w:t xml:space="preserve"> que valide las decisiones de la política pública</w:t>
      </w:r>
      <w:r>
        <w:t>.</w:t>
      </w:r>
    </w:p>
    <w:p w:rsidR="00FE1D00" w:rsidRDefault="00FE1D00" w:rsidP="00FE1D00">
      <w:r w:rsidRPr="00FD64B6">
        <w:rPr>
          <w:b/>
        </w:rPr>
        <w:t>Diversidad</w:t>
      </w:r>
      <w:r w:rsidRPr="00B242E4">
        <w:t>: que reconozca las particularidades y especificidades tanto de</w:t>
      </w:r>
      <w:r>
        <w:t xml:space="preserve"> la naturaleza como de</w:t>
      </w:r>
      <w:r w:rsidRPr="00B242E4">
        <w:t xml:space="preserve"> los recursos </w:t>
      </w:r>
      <w:r>
        <w:t>y</w:t>
      </w:r>
      <w:r w:rsidRPr="00B242E4">
        <w:t xml:space="preserve"> del territorio mismo, las cuales condicionan su vitalidad</w:t>
      </w:r>
      <w:r>
        <w:t xml:space="preserve"> y sustentabilidad.</w:t>
      </w:r>
      <w:r w:rsidR="007109B7">
        <w:t xml:space="preserve"> El principio científico de la ecología indica que a mayor diversidad es mayor la estabilidad.</w:t>
      </w:r>
    </w:p>
    <w:p w:rsidR="00FE1D00" w:rsidRDefault="00FE1D00" w:rsidP="00FE1D00">
      <w:r w:rsidRPr="00FD64B6">
        <w:rPr>
          <w:b/>
        </w:rPr>
        <w:t>Solidaridad territorial</w:t>
      </w:r>
      <w:r w:rsidRPr="00B242E4">
        <w:t>: que encare y prevea las externalidades negativas derivadas de impactos territoriales de la actividad humana, a través, por ejemplo, de mecanismos de compensación territorial implementados por el Estado</w:t>
      </w:r>
      <w:r w:rsidR="007109B7">
        <w:t>, lo mismo que territorios con más riquezas aporten a otros con menores recursos</w:t>
      </w:r>
      <w:r w:rsidR="0083168A">
        <w:t>.</w:t>
      </w:r>
    </w:p>
    <w:p w:rsidR="00FE1D00" w:rsidRDefault="00FE1D00" w:rsidP="00FE1D00">
      <w:r w:rsidRPr="00FD64B6">
        <w:rPr>
          <w:b/>
        </w:rPr>
        <w:t>Subsidiariedad</w:t>
      </w:r>
      <w:r w:rsidRPr="00B242E4">
        <w:t>: que promueva y fomente el traspaso de responsabilidades de un nivel superior a uno inferior de gobierno, siempre y cuando este último tenga capacidad y recursos para afrontarlas. Lo anterior se encuentra íntimamente ligado al concepto de descentralización regional</w:t>
      </w:r>
      <w:r w:rsidR="007109B7">
        <w:t xml:space="preserve"> y requiere de fortalecimiento institucional y del capital social</w:t>
      </w:r>
      <w:r w:rsidRPr="00B242E4">
        <w:t>.</w:t>
      </w:r>
    </w:p>
    <w:p w:rsidR="00FE1D00" w:rsidRDefault="00FE1D00" w:rsidP="00FE1D00">
      <w:r w:rsidRPr="00FD64B6">
        <w:rPr>
          <w:b/>
        </w:rPr>
        <w:t>Complementariedad</w:t>
      </w:r>
      <w:r w:rsidRPr="00B242E4">
        <w:t>: que promueva la más amplia coordinación y cooperación interinstitucional, en términos de competencias, políticas públicas e instrumentos</w:t>
      </w:r>
      <w:r>
        <w:t>.</w:t>
      </w:r>
    </w:p>
    <w:p w:rsidR="001B425B" w:rsidRPr="002965D9" w:rsidRDefault="00CC7898" w:rsidP="002965D9">
      <w:pPr>
        <w:rPr>
          <w:highlight w:val="yellow"/>
        </w:rPr>
      </w:pPr>
      <w:r>
        <w:t>También la GIZ, 2011, ha sugerido un conjunto de principios y criterios orientados hacia la aplicación de los instrumentos de OT</w:t>
      </w:r>
      <w:r w:rsidR="002965D9">
        <w:t>, entre los cuáles se rescatan:</w:t>
      </w:r>
    </w:p>
    <w:p w:rsidR="00CC7898" w:rsidRPr="00D47E6C" w:rsidRDefault="00CC7898" w:rsidP="00E55320">
      <w:pPr>
        <w:pStyle w:val="Prrafodelista"/>
        <w:numPr>
          <w:ilvl w:val="0"/>
          <w:numId w:val="27"/>
        </w:numPr>
        <w:rPr>
          <w:lang w:val="es-CL"/>
        </w:rPr>
      </w:pPr>
      <w:r w:rsidRPr="00D47E6C">
        <w:rPr>
          <w:lang w:val="es-CL"/>
        </w:rPr>
        <w:t>Los</w:t>
      </w:r>
      <w:r w:rsidR="00007D76" w:rsidRPr="00D47E6C">
        <w:rPr>
          <w:lang w:val="es-CL"/>
        </w:rPr>
        <w:t xml:space="preserve"> resultados obtenido</w:t>
      </w:r>
      <w:r w:rsidR="005B1860" w:rsidRPr="00D47E6C">
        <w:rPr>
          <w:lang w:val="es-CL"/>
        </w:rPr>
        <w:t>s</w:t>
      </w:r>
      <w:r w:rsidR="00007D76" w:rsidRPr="00D47E6C">
        <w:rPr>
          <w:lang w:val="es-CL"/>
        </w:rPr>
        <w:t xml:space="preserve"> de un proceso de ordenamiento territorial deben ser</w:t>
      </w:r>
      <w:r w:rsidR="001C72AC" w:rsidRPr="00D47E6C">
        <w:rPr>
          <w:lang w:val="es-CL"/>
        </w:rPr>
        <w:t xml:space="preserve"> jurídicamente  vinculante</w:t>
      </w:r>
      <w:r w:rsidR="00007D76" w:rsidRPr="00D47E6C">
        <w:rPr>
          <w:lang w:val="es-CL"/>
        </w:rPr>
        <w:t xml:space="preserve"> o definir las reglas</w:t>
      </w:r>
      <w:r w:rsidRPr="00D47E6C">
        <w:rPr>
          <w:lang w:val="es-CL"/>
        </w:rPr>
        <w:t xml:space="preserve"> claras</w:t>
      </w:r>
      <w:r w:rsidR="00007D76" w:rsidRPr="00D47E6C">
        <w:rPr>
          <w:lang w:val="es-CL"/>
        </w:rPr>
        <w:t xml:space="preserve"> de uso del territorio</w:t>
      </w:r>
      <w:r w:rsidR="001C72AC" w:rsidRPr="00D47E6C">
        <w:rPr>
          <w:lang w:val="es-CL"/>
        </w:rPr>
        <w:t>.</w:t>
      </w:r>
    </w:p>
    <w:p w:rsidR="00CC7898" w:rsidRPr="00D47E6C" w:rsidRDefault="00CC7898" w:rsidP="00E55320">
      <w:pPr>
        <w:pStyle w:val="Prrafodelista"/>
        <w:numPr>
          <w:ilvl w:val="0"/>
          <w:numId w:val="27"/>
        </w:numPr>
        <w:rPr>
          <w:lang w:val="es-CL"/>
        </w:rPr>
      </w:pPr>
      <w:r w:rsidRPr="00D47E6C">
        <w:rPr>
          <w:lang w:val="es-CL"/>
        </w:rPr>
        <w:t>El ordenamiento</w:t>
      </w:r>
      <w:r w:rsidR="001C72AC" w:rsidRPr="00D47E6C">
        <w:rPr>
          <w:lang w:val="es-CL"/>
        </w:rPr>
        <w:t xml:space="preserve"> territorial está integrado en las instituciones del estado tienen el mandato oficial para la planificación intersectorial. </w:t>
      </w:r>
    </w:p>
    <w:p w:rsidR="001C72AC" w:rsidRPr="00D47E6C" w:rsidRDefault="00CC7898" w:rsidP="00E55320">
      <w:pPr>
        <w:pStyle w:val="Prrafodelista"/>
        <w:numPr>
          <w:ilvl w:val="0"/>
          <w:numId w:val="27"/>
        </w:numPr>
        <w:rPr>
          <w:lang w:val="es-CL"/>
        </w:rPr>
      </w:pPr>
      <w:r w:rsidRPr="00D47E6C">
        <w:rPr>
          <w:lang w:val="es-CL"/>
        </w:rPr>
        <w:t>Ordenamiento</w:t>
      </w:r>
      <w:r w:rsidR="001C72AC" w:rsidRPr="00D47E6C">
        <w:rPr>
          <w:lang w:val="es-CL"/>
        </w:rPr>
        <w:t xml:space="preserve"> territorial es un diálogo</w:t>
      </w:r>
      <w:r w:rsidRPr="00D47E6C">
        <w:rPr>
          <w:lang w:val="es-CL"/>
        </w:rPr>
        <w:t xml:space="preserve"> que</w:t>
      </w:r>
      <w:r w:rsidR="001C72AC" w:rsidRPr="00D47E6C">
        <w:rPr>
          <w:lang w:val="es-CL"/>
        </w:rPr>
        <w:t xml:space="preserve"> permite ponerse de acuerdo sobre usos de la tierra futura que respetan todas las posiciones en un</w:t>
      </w:r>
      <w:r w:rsidR="00222ABB" w:rsidRPr="00D47E6C">
        <w:rPr>
          <w:lang w:val="es-CL"/>
        </w:rPr>
        <w:t xml:space="preserve">a </w:t>
      </w:r>
      <w:r w:rsidRPr="00D47E6C">
        <w:rPr>
          <w:lang w:val="es-CL"/>
        </w:rPr>
        <w:t>manera justa y adecuada.</w:t>
      </w:r>
    </w:p>
    <w:p w:rsidR="00CC7898" w:rsidRPr="00D47E6C" w:rsidRDefault="00CC7898"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es un proceso </w:t>
      </w:r>
      <w:r w:rsidRPr="00D47E6C">
        <w:rPr>
          <w:rFonts w:eastAsia="Times New Roman"/>
          <w:bCs/>
          <w:color w:val="000000"/>
          <w:lang w:val="es-CL" w:eastAsia="es-CL"/>
        </w:rPr>
        <w:t>incluyente</w:t>
      </w:r>
      <w:r w:rsidR="001C72AC" w:rsidRPr="00D47E6C">
        <w:rPr>
          <w:rFonts w:eastAsia="Times New Roman"/>
          <w:bCs/>
          <w:color w:val="000000"/>
          <w:lang w:val="es-CL" w:eastAsia="es-CL"/>
        </w:rPr>
        <w:t>.</w:t>
      </w:r>
      <w:r w:rsidR="001C72AC" w:rsidRPr="00D47E6C">
        <w:rPr>
          <w:rFonts w:eastAsia="Times New Roman"/>
          <w:bCs/>
          <w:lang w:val="es-CL" w:eastAsia="es-CL"/>
        </w:rPr>
        <w:t xml:space="preserve"> </w:t>
      </w:r>
      <w:r w:rsidR="001C72AC" w:rsidRPr="00D47E6C">
        <w:rPr>
          <w:rFonts w:eastAsia="Times New Roman"/>
          <w:color w:val="000000"/>
          <w:lang w:val="es-CL" w:eastAsia="es-CL"/>
        </w:rPr>
        <w:t>Esto requiere que todas las partes interesadas</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 xml:space="preserve">los grupos están representados: </w:t>
      </w:r>
    </w:p>
    <w:p w:rsidR="001C72AC" w:rsidRPr="00D47E6C" w:rsidRDefault="00CC7898"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se basa en la sensibilidad de género y diferenciación de partes interesadas.</w:t>
      </w:r>
      <w:r w:rsidR="001C72AC" w:rsidRPr="00D47E6C">
        <w:rPr>
          <w:rFonts w:eastAsia="Times New Roman"/>
          <w:bCs/>
          <w:lang w:val="es-CL" w:eastAsia="es-CL"/>
        </w:rPr>
        <w:t xml:space="preserve"> </w:t>
      </w:r>
      <w:r w:rsidR="001C72AC" w:rsidRPr="00D47E6C">
        <w:rPr>
          <w:rFonts w:eastAsia="Times New Roman"/>
          <w:color w:val="000000"/>
          <w:lang w:val="es-CL" w:eastAsia="es-CL"/>
        </w:rPr>
        <w:t>Para identificar a todos los interesados, un género diferenciado de análisis de todos los actores</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debe hacerse por adelantado;</w:t>
      </w:r>
    </w:p>
    <w:p w:rsidR="001C72AC" w:rsidRPr="00D47E6C" w:rsidRDefault="00CC7898"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promueve la participación ciudadana.</w:t>
      </w:r>
      <w:r w:rsidR="001C72AC" w:rsidRPr="00D47E6C">
        <w:rPr>
          <w:rFonts w:eastAsia="Times New Roman"/>
          <w:bCs/>
          <w:lang w:val="es-CL" w:eastAsia="es-CL"/>
        </w:rPr>
        <w:t xml:space="preserve"> </w:t>
      </w:r>
      <w:r w:rsidR="001C72AC" w:rsidRPr="00D47E6C">
        <w:rPr>
          <w:rFonts w:eastAsia="Times New Roman"/>
          <w:color w:val="000000"/>
          <w:lang w:val="es-CL" w:eastAsia="es-CL"/>
        </w:rPr>
        <w:t>La población debe activamente</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 xml:space="preserve">participar en la </w:t>
      </w:r>
      <w:r w:rsidRPr="00D47E6C">
        <w:rPr>
          <w:rFonts w:eastAsia="Times New Roman"/>
          <w:color w:val="000000"/>
          <w:lang w:val="es-CL" w:eastAsia="es-CL"/>
        </w:rPr>
        <w:t xml:space="preserve">planificación de uso de tierra, </w:t>
      </w:r>
      <w:r w:rsidR="001C72AC" w:rsidRPr="00D47E6C">
        <w:rPr>
          <w:rFonts w:eastAsia="Times New Roman"/>
          <w:color w:val="000000"/>
          <w:lang w:val="es-CL" w:eastAsia="es-CL"/>
        </w:rPr>
        <w:t>no es sólo una cuestión para expertos, pero</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debe llevarse a cabo junto con los afectados por ella;</w:t>
      </w:r>
    </w:p>
    <w:p w:rsidR="001C72AC" w:rsidRPr="00D47E6C" w:rsidRDefault="00CC7898"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es realista y orientado a las condiciones locales.</w:t>
      </w:r>
      <w:r w:rsidR="001C72AC" w:rsidRPr="00D47E6C">
        <w:rPr>
          <w:rFonts w:eastAsia="Times New Roman"/>
          <w:bCs/>
          <w:lang w:val="es-CL" w:eastAsia="es-CL"/>
        </w:rPr>
        <w:t xml:space="preserve"> </w:t>
      </w:r>
      <w:r w:rsidR="001C72AC" w:rsidRPr="00D47E6C">
        <w:rPr>
          <w:rFonts w:eastAsia="Times New Roman"/>
          <w:color w:val="000000"/>
          <w:lang w:val="es-CL" w:eastAsia="es-CL"/>
        </w:rPr>
        <w:t>No sólo tiene la</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contenido de tierra utilizar planificación para adaptarse a las condiciones locales. Los métodos también</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tienen para adaptarse a las capacidades técnicas, económicas y organizativas de la población local</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así como de la administración;</w:t>
      </w:r>
    </w:p>
    <w:p w:rsidR="001C72AC" w:rsidRPr="00D47E6C" w:rsidRDefault="00CC7898"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se basa en una metodología</w:t>
      </w:r>
      <w:r w:rsidRPr="00D47E6C">
        <w:rPr>
          <w:rFonts w:eastAsia="Times New Roman"/>
          <w:bCs/>
          <w:color w:val="000000"/>
          <w:lang w:val="es-CL" w:eastAsia="es-CL"/>
        </w:rPr>
        <w:t xml:space="preserve"> liviana</w:t>
      </w:r>
      <w:r w:rsidR="001C72AC" w:rsidRPr="00D47E6C">
        <w:rPr>
          <w:rFonts w:eastAsia="Times New Roman"/>
          <w:bCs/>
          <w:color w:val="000000"/>
          <w:lang w:val="es-CL" w:eastAsia="es-CL"/>
        </w:rPr>
        <w:t xml:space="preserve"> </w:t>
      </w:r>
      <w:r w:rsidR="001C72AC" w:rsidRPr="00D47E6C">
        <w:rPr>
          <w:rFonts w:eastAsia="Times New Roman"/>
          <w:color w:val="000000"/>
          <w:lang w:val="es-CL" w:eastAsia="es-CL"/>
        </w:rPr>
        <w:t>evitando datos innecesarios</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colección en "cementerios de datos"</w:t>
      </w:r>
      <w:r w:rsidR="002B6AE9" w:rsidRPr="00D47E6C">
        <w:rPr>
          <w:rFonts w:eastAsia="Times New Roman"/>
          <w:color w:val="000000"/>
          <w:lang w:val="es-CL" w:eastAsia="es-CL"/>
        </w:rPr>
        <w:t>;</w:t>
      </w:r>
    </w:p>
    <w:p w:rsidR="006D734F" w:rsidRPr="00D47E6C" w:rsidRDefault="00CC7898"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considera y valoriza el conocimiento local.</w:t>
      </w:r>
      <w:r w:rsidR="001C72AC" w:rsidRPr="00D47E6C">
        <w:rPr>
          <w:rFonts w:eastAsia="Times New Roman"/>
          <w:bCs/>
          <w:lang w:val="es-CL" w:eastAsia="es-CL"/>
        </w:rPr>
        <w:t xml:space="preserve"> </w:t>
      </w:r>
      <w:r w:rsidR="001C72AC" w:rsidRPr="00D47E6C">
        <w:rPr>
          <w:rFonts w:eastAsia="Times New Roman"/>
          <w:color w:val="000000"/>
          <w:lang w:val="es-CL" w:eastAsia="es-CL"/>
        </w:rPr>
        <w:t>Las sociedades rurales o</w:t>
      </w:r>
      <w:r w:rsidR="00222ABB" w:rsidRPr="00D47E6C">
        <w:rPr>
          <w:rFonts w:eastAsia="Times New Roman"/>
          <w:color w:val="000000"/>
          <w:lang w:val="es-CL" w:eastAsia="es-CL"/>
        </w:rPr>
        <w:t xml:space="preserve"> </w:t>
      </w:r>
      <w:r w:rsidR="001C72AC" w:rsidRPr="00D47E6C">
        <w:rPr>
          <w:rFonts w:eastAsia="Times New Roman"/>
          <w:color w:val="000000"/>
          <w:lang w:val="es-CL" w:eastAsia="es-CL"/>
        </w:rPr>
        <w:t>grupos poseen a menudo un complejo conocimiento a</w:t>
      </w:r>
      <w:r w:rsidR="006D734F" w:rsidRPr="00D47E6C">
        <w:rPr>
          <w:rFonts w:eastAsia="Times New Roman"/>
          <w:color w:val="000000"/>
          <w:lang w:val="es-CL" w:eastAsia="es-CL"/>
        </w:rPr>
        <w:t>utóctono de su ambiente natural, q</w:t>
      </w:r>
      <w:r w:rsidR="001C72AC" w:rsidRPr="00D47E6C">
        <w:rPr>
          <w:rFonts w:eastAsia="Times New Roman"/>
          <w:color w:val="000000"/>
          <w:lang w:val="es-CL" w:eastAsia="es-CL"/>
        </w:rPr>
        <w:t>ue pueden aportar información valiosa</w:t>
      </w:r>
      <w:r w:rsidR="002B6AE9" w:rsidRPr="00D47E6C">
        <w:rPr>
          <w:rFonts w:eastAsia="Times New Roman"/>
          <w:color w:val="000000"/>
          <w:lang w:val="es-CL" w:eastAsia="es-CL"/>
        </w:rPr>
        <w:t>;</w:t>
      </w:r>
    </w:p>
    <w:p w:rsidR="006D734F" w:rsidRPr="00D47E6C" w:rsidRDefault="006D734F"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integra aspectos de abajo hacia arriba con aspectos de arriba hacia abajo ("</w:t>
      </w:r>
      <w:r w:rsidR="002965D9" w:rsidRPr="00D47E6C">
        <w:rPr>
          <w:rFonts w:eastAsia="Times New Roman"/>
          <w:bCs/>
          <w:color w:val="000000"/>
          <w:lang w:val="es-CL" w:eastAsia="es-CL"/>
        </w:rPr>
        <w:t xml:space="preserve">integración </w:t>
      </w:r>
      <w:r w:rsidR="001C72AC" w:rsidRPr="00D47E6C">
        <w:rPr>
          <w:rFonts w:eastAsia="Times New Roman"/>
          <w:bCs/>
          <w:color w:val="000000"/>
          <w:lang w:val="es-CL" w:eastAsia="es-CL"/>
        </w:rPr>
        <w:t>vertical").</w:t>
      </w:r>
      <w:r w:rsidR="001C72AC" w:rsidRPr="00D47E6C">
        <w:rPr>
          <w:rFonts w:eastAsia="Times New Roman"/>
          <w:bCs/>
          <w:lang w:val="es-CL" w:eastAsia="es-CL"/>
        </w:rPr>
        <w:t xml:space="preserve"> </w:t>
      </w:r>
      <w:r w:rsidR="001C72AC" w:rsidRPr="00D47E6C">
        <w:rPr>
          <w:rFonts w:eastAsia="Times New Roman"/>
          <w:color w:val="000000"/>
          <w:lang w:val="es-CL" w:eastAsia="es-CL"/>
        </w:rPr>
        <w:t>Planificación necesidades para combinar las necesidades locales y sus intereses con la utilización del suelo</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provisiones cons</w:t>
      </w:r>
      <w:r w:rsidR="002B6AE9" w:rsidRPr="00D47E6C">
        <w:rPr>
          <w:rFonts w:eastAsia="Times New Roman"/>
          <w:color w:val="000000"/>
          <w:lang w:val="es-CL" w:eastAsia="es-CL"/>
        </w:rPr>
        <w:t>tituidas por niveles más altos</w:t>
      </w:r>
      <w:r w:rsidR="009A382A" w:rsidRPr="00D47E6C">
        <w:rPr>
          <w:rFonts w:eastAsia="Times New Roman"/>
          <w:color w:val="000000"/>
          <w:lang w:val="es-CL" w:eastAsia="es-CL"/>
        </w:rPr>
        <w:t>;</w:t>
      </w:r>
    </w:p>
    <w:p w:rsidR="006D734F" w:rsidRPr="00D47E6C" w:rsidRDefault="006D734F"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se basa en la cooperación inte</w:t>
      </w:r>
      <w:r w:rsidRPr="00D47E6C">
        <w:rPr>
          <w:rFonts w:eastAsia="Times New Roman"/>
          <w:bCs/>
          <w:color w:val="000000"/>
          <w:lang w:val="es-CL" w:eastAsia="es-CL"/>
        </w:rPr>
        <w:t xml:space="preserve">rdisciplinaria y requiere </w:t>
      </w:r>
      <w:r w:rsidR="001C72AC" w:rsidRPr="00D47E6C">
        <w:rPr>
          <w:rFonts w:eastAsia="Times New Roman"/>
          <w:bCs/>
          <w:color w:val="000000"/>
          <w:lang w:val="es-CL" w:eastAsia="es-CL"/>
        </w:rPr>
        <w:t>coordinación</w:t>
      </w:r>
      <w:r w:rsidRPr="00D47E6C">
        <w:rPr>
          <w:rFonts w:eastAsia="Times New Roman"/>
          <w:bCs/>
          <w:color w:val="000000"/>
          <w:lang w:val="es-CL" w:eastAsia="es-CL"/>
        </w:rPr>
        <w:t xml:space="preserve"> sectorial</w:t>
      </w:r>
      <w:r w:rsidR="001C72AC" w:rsidRPr="00D47E6C">
        <w:rPr>
          <w:rFonts w:eastAsia="Times New Roman"/>
          <w:bCs/>
          <w:color w:val="000000"/>
          <w:lang w:val="es-CL" w:eastAsia="es-CL"/>
        </w:rPr>
        <w:t xml:space="preserve"> ("integración horizontal")</w:t>
      </w:r>
      <w:r w:rsidR="009A382A" w:rsidRPr="00D47E6C">
        <w:rPr>
          <w:rFonts w:eastAsia="Times New Roman"/>
          <w:color w:val="000000"/>
          <w:lang w:val="es-CL" w:eastAsia="es-CL"/>
        </w:rPr>
        <w:t>;</w:t>
      </w:r>
    </w:p>
    <w:p w:rsidR="001C72AC" w:rsidRPr="00D47E6C" w:rsidRDefault="006D734F"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es un proceso que conduce a una mejora en la capacidad de</w:t>
      </w:r>
      <w:r w:rsidR="001C72AC" w:rsidRPr="00D47E6C">
        <w:rPr>
          <w:rFonts w:eastAsia="Times New Roman"/>
          <w:bCs/>
          <w:lang w:val="es-CL" w:eastAsia="es-CL"/>
        </w:rPr>
        <w:t xml:space="preserve"> </w:t>
      </w:r>
      <w:r w:rsidR="001C72AC" w:rsidRPr="00D47E6C">
        <w:rPr>
          <w:rFonts w:eastAsia="Times New Roman"/>
          <w:bCs/>
          <w:color w:val="000000"/>
          <w:lang w:val="es-CL" w:eastAsia="es-CL"/>
        </w:rPr>
        <w:t>las partes interesadas.</w:t>
      </w:r>
      <w:r w:rsidR="001C72AC" w:rsidRPr="00D47E6C">
        <w:rPr>
          <w:rFonts w:eastAsia="Times New Roman"/>
          <w:bCs/>
          <w:lang w:val="es-CL" w:eastAsia="es-CL"/>
        </w:rPr>
        <w:t xml:space="preserve"> </w:t>
      </w:r>
      <w:r w:rsidR="00013222" w:rsidRPr="00D47E6C">
        <w:rPr>
          <w:rFonts w:eastAsia="Times New Roman"/>
          <w:color w:val="000000"/>
          <w:lang w:val="es-CL" w:eastAsia="es-CL"/>
        </w:rPr>
        <w:t>Conduce</w:t>
      </w:r>
      <w:r w:rsidR="001C72AC" w:rsidRPr="00D47E6C">
        <w:rPr>
          <w:rFonts w:eastAsia="Times New Roman"/>
          <w:color w:val="000000"/>
          <w:lang w:val="es-CL" w:eastAsia="es-CL"/>
        </w:rPr>
        <w:t xml:space="preserve"> a una</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mejora en la capacidad de grupos locales o entidades administrativas (tales como</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las provincias, distritos y municipios) para la libre determinación;</w:t>
      </w:r>
    </w:p>
    <w:p w:rsidR="001C72AC" w:rsidRPr="00D47E6C" w:rsidRDefault="006D734F"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requiere transparencia.</w:t>
      </w:r>
      <w:r w:rsidR="001C72AC" w:rsidRPr="00D47E6C">
        <w:rPr>
          <w:rFonts w:eastAsia="Times New Roman"/>
          <w:bCs/>
          <w:lang w:val="es-CL" w:eastAsia="es-CL"/>
        </w:rPr>
        <w:t xml:space="preserve"> </w:t>
      </w:r>
      <w:r w:rsidR="001C72AC" w:rsidRPr="00D47E6C">
        <w:rPr>
          <w:rFonts w:eastAsia="Times New Roman"/>
          <w:color w:val="000000"/>
          <w:lang w:val="es-CL" w:eastAsia="es-CL"/>
        </w:rPr>
        <w:t>Si no hay ninguna transparencia en las decisiones</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sobre usos de la tierra futuro, los riesgos son altos que algunas personas se verá privados de sus derechos</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y que uso de la tierra futura voluntad no sea sostenible;</w:t>
      </w:r>
    </w:p>
    <w:p w:rsidR="006D734F" w:rsidRPr="00D47E6C" w:rsidRDefault="006D734F"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está orientada al futuro ("visionario").</w:t>
      </w:r>
      <w:r w:rsidR="001C72AC" w:rsidRPr="00D47E6C">
        <w:rPr>
          <w:rFonts w:eastAsia="Times New Roman"/>
          <w:bCs/>
          <w:lang w:val="es-CL" w:eastAsia="es-CL"/>
        </w:rPr>
        <w:t xml:space="preserve"> </w:t>
      </w:r>
      <w:r w:rsidR="001C72AC" w:rsidRPr="00D47E6C">
        <w:rPr>
          <w:rFonts w:eastAsia="Times New Roman"/>
          <w:color w:val="000000"/>
          <w:lang w:val="es-CL" w:eastAsia="es-CL"/>
        </w:rPr>
        <w:t>Ordenamiento territorial es no sólo</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 xml:space="preserve">sobre cartografía </w:t>
      </w:r>
      <w:r w:rsidRPr="00D47E6C">
        <w:rPr>
          <w:rFonts w:eastAsia="Times New Roman"/>
          <w:color w:val="000000"/>
          <w:lang w:val="es-CL" w:eastAsia="es-CL"/>
        </w:rPr>
        <w:t>de</w:t>
      </w:r>
      <w:r w:rsidR="001C72AC" w:rsidRPr="00D47E6C">
        <w:rPr>
          <w:rFonts w:eastAsia="Times New Roman"/>
          <w:color w:val="000000"/>
          <w:lang w:val="es-CL" w:eastAsia="es-CL"/>
        </w:rPr>
        <w:t xml:space="preserve"> usos de la tierra</w:t>
      </w:r>
      <w:r w:rsidRPr="00D47E6C">
        <w:rPr>
          <w:rFonts w:eastAsia="Times New Roman"/>
          <w:color w:val="000000"/>
          <w:lang w:val="es-CL" w:eastAsia="es-CL"/>
        </w:rPr>
        <w:t xml:space="preserve">, </w:t>
      </w:r>
      <w:r w:rsidR="001C72AC" w:rsidRPr="00D47E6C">
        <w:rPr>
          <w:rFonts w:eastAsia="Times New Roman"/>
          <w:color w:val="000000"/>
          <w:lang w:val="es-CL" w:eastAsia="es-CL"/>
        </w:rPr>
        <w:t>determina</w:t>
      </w:r>
      <w:r w:rsidR="00FE5775" w:rsidRPr="00D47E6C">
        <w:rPr>
          <w:rFonts w:eastAsia="Times New Roman"/>
          <w:color w:val="000000"/>
          <w:lang w:val="es-CL" w:eastAsia="es-CL"/>
        </w:rPr>
        <w:t xml:space="preserve"> </w:t>
      </w:r>
      <w:r w:rsidRPr="00D47E6C">
        <w:rPr>
          <w:rFonts w:eastAsia="Times New Roman"/>
          <w:color w:val="000000"/>
          <w:lang w:val="es-CL" w:eastAsia="es-CL"/>
        </w:rPr>
        <w:t>c</w:t>
      </w:r>
      <w:r w:rsidR="001C72AC" w:rsidRPr="00D47E6C">
        <w:rPr>
          <w:rFonts w:eastAsia="Times New Roman"/>
          <w:color w:val="000000"/>
          <w:lang w:val="es-CL" w:eastAsia="es-CL"/>
        </w:rPr>
        <w:t>ómo se ut</w:t>
      </w:r>
      <w:r w:rsidR="00D16D85" w:rsidRPr="00D47E6C">
        <w:rPr>
          <w:rFonts w:eastAsia="Times New Roman"/>
          <w:color w:val="000000"/>
          <w:lang w:val="es-CL" w:eastAsia="es-CL"/>
        </w:rPr>
        <w:t>ilizará en el futuro la tierra</w:t>
      </w:r>
      <w:r w:rsidR="009A382A" w:rsidRPr="00D47E6C">
        <w:rPr>
          <w:rFonts w:eastAsia="Times New Roman"/>
          <w:color w:val="000000"/>
          <w:lang w:val="es-CL" w:eastAsia="es-CL"/>
        </w:rPr>
        <w:t>;</w:t>
      </w:r>
    </w:p>
    <w:p w:rsidR="006D734F" w:rsidRPr="00D47E6C" w:rsidRDefault="006D734F" w:rsidP="00E55320">
      <w:pPr>
        <w:pStyle w:val="Prrafodelista"/>
        <w:numPr>
          <w:ilvl w:val="0"/>
          <w:numId w:val="27"/>
        </w:numPr>
        <w:rPr>
          <w:rFonts w:eastAsia="Times New Roman"/>
          <w:color w:val="000000"/>
          <w:lang w:val="es-CL" w:eastAsia="es-CL"/>
        </w:rPr>
      </w:pPr>
      <w:r w:rsidRPr="00D47E6C">
        <w:rPr>
          <w:rFonts w:eastAsia="Times New Roman"/>
          <w:bCs/>
          <w:color w:val="000000"/>
          <w:lang w:val="es-CL" w:eastAsia="es-CL"/>
        </w:rPr>
        <w:t>Ordenamiento</w:t>
      </w:r>
      <w:r w:rsidR="001C72AC" w:rsidRPr="00D47E6C">
        <w:rPr>
          <w:rFonts w:eastAsia="Times New Roman"/>
          <w:bCs/>
          <w:color w:val="000000"/>
          <w:lang w:val="es-CL" w:eastAsia="es-CL"/>
        </w:rPr>
        <w:t xml:space="preserve"> territorial es un proceso iterativo.</w:t>
      </w:r>
      <w:r w:rsidR="001C72AC" w:rsidRPr="00D47E6C">
        <w:rPr>
          <w:rFonts w:eastAsia="Times New Roman"/>
          <w:bCs/>
          <w:lang w:val="es-CL" w:eastAsia="es-CL"/>
        </w:rPr>
        <w:t xml:space="preserve"> </w:t>
      </w:r>
      <w:r w:rsidRPr="00D47E6C">
        <w:rPr>
          <w:rFonts w:eastAsia="Times New Roman"/>
          <w:color w:val="000000"/>
          <w:lang w:val="es-CL" w:eastAsia="es-CL"/>
        </w:rPr>
        <w:t>M</w:t>
      </w:r>
      <w:r w:rsidR="001C72AC" w:rsidRPr="00D47E6C">
        <w:rPr>
          <w:rFonts w:eastAsia="Times New Roman"/>
          <w:color w:val="000000"/>
          <w:lang w:val="es-CL" w:eastAsia="es-CL"/>
        </w:rPr>
        <w:t xml:space="preserve">ás que </w:t>
      </w:r>
      <w:r w:rsidRPr="00D47E6C">
        <w:rPr>
          <w:rFonts w:eastAsia="Times New Roman"/>
          <w:color w:val="000000"/>
          <w:lang w:val="es-CL" w:eastAsia="es-CL"/>
        </w:rPr>
        <w:t>la</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preparación de un documento de planificaci</w:t>
      </w:r>
      <w:r w:rsidRPr="00D47E6C">
        <w:rPr>
          <w:rFonts w:eastAsia="Times New Roman"/>
          <w:color w:val="000000"/>
          <w:lang w:val="es-CL" w:eastAsia="es-CL"/>
        </w:rPr>
        <w:t>ón, es un proceso iterativo como</w:t>
      </w:r>
      <w:r w:rsidR="00FE5775" w:rsidRPr="00D47E6C">
        <w:rPr>
          <w:rFonts w:eastAsia="Times New Roman"/>
          <w:color w:val="000000"/>
          <w:lang w:val="es-CL" w:eastAsia="es-CL"/>
        </w:rPr>
        <w:t xml:space="preserve"> </w:t>
      </w:r>
      <w:r w:rsidRPr="00D47E6C">
        <w:rPr>
          <w:rFonts w:eastAsia="Times New Roman"/>
          <w:color w:val="000000"/>
          <w:lang w:val="es-CL" w:eastAsia="es-CL"/>
        </w:rPr>
        <w:t>principio y</w:t>
      </w:r>
      <w:r w:rsidR="00D16D85" w:rsidRPr="00D47E6C">
        <w:rPr>
          <w:rFonts w:eastAsia="Times New Roman"/>
          <w:color w:val="000000"/>
          <w:lang w:val="es-CL" w:eastAsia="es-CL"/>
        </w:rPr>
        <w:t xml:space="preserve"> método</w:t>
      </w:r>
      <w:r w:rsidR="009A382A" w:rsidRPr="00D47E6C">
        <w:rPr>
          <w:rFonts w:eastAsia="Times New Roman"/>
          <w:color w:val="000000"/>
          <w:lang w:val="es-CL" w:eastAsia="es-CL"/>
        </w:rPr>
        <w:t>;</w:t>
      </w:r>
    </w:p>
    <w:p w:rsidR="001C72AC" w:rsidRPr="00D47E6C" w:rsidRDefault="006D734F" w:rsidP="00E55320">
      <w:pPr>
        <w:pStyle w:val="Prrafodelista"/>
        <w:numPr>
          <w:ilvl w:val="0"/>
          <w:numId w:val="27"/>
        </w:numPr>
        <w:rPr>
          <w:rFonts w:eastAsia="Times New Roman"/>
          <w:lang w:val="es-CL" w:eastAsia="es-CL"/>
        </w:rPr>
      </w:pPr>
      <w:r w:rsidRPr="00D47E6C">
        <w:rPr>
          <w:rFonts w:eastAsia="Times New Roman"/>
          <w:color w:val="000000"/>
          <w:lang w:val="es-CL" w:eastAsia="es-CL"/>
        </w:rPr>
        <w:t>O</w:t>
      </w:r>
      <w:r w:rsidR="001C72AC" w:rsidRPr="00D47E6C">
        <w:rPr>
          <w:rFonts w:eastAsia="Times New Roman"/>
          <w:color w:val="000000"/>
          <w:lang w:val="es-CL" w:eastAsia="es-CL"/>
        </w:rPr>
        <w:t>r</w:t>
      </w:r>
      <w:r w:rsidR="001C72AC" w:rsidRPr="00D47E6C">
        <w:rPr>
          <w:rFonts w:eastAsia="Times New Roman"/>
          <w:bCs/>
          <w:color w:val="000000"/>
          <w:lang w:val="es-CL" w:eastAsia="es-CL"/>
        </w:rPr>
        <w:t>denamie</w:t>
      </w:r>
      <w:r w:rsidRPr="00D47E6C">
        <w:rPr>
          <w:rFonts w:eastAsia="Times New Roman"/>
          <w:bCs/>
          <w:color w:val="000000"/>
          <w:lang w:val="es-CL" w:eastAsia="es-CL"/>
        </w:rPr>
        <w:t>nto territorial está relacionado</w:t>
      </w:r>
      <w:r w:rsidR="001C72AC" w:rsidRPr="00D47E6C">
        <w:rPr>
          <w:rFonts w:eastAsia="Times New Roman"/>
          <w:bCs/>
          <w:color w:val="000000"/>
          <w:lang w:val="es-CL" w:eastAsia="es-CL"/>
        </w:rPr>
        <w:t xml:space="preserve"> con la </w:t>
      </w:r>
      <w:r w:rsidRPr="00D47E6C">
        <w:rPr>
          <w:rFonts w:eastAsia="Times New Roman"/>
          <w:bCs/>
          <w:color w:val="000000"/>
          <w:lang w:val="es-CL" w:eastAsia="es-CL"/>
        </w:rPr>
        <w:t>inversión pública y privada</w:t>
      </w:r>
      <w:r w:rsidR="001C72AC" w:rsidRPr="00D47E6C">
        <w:rPr>
          <w:rFonts w:eastAsia="Times New Roman"/>
          <w:color w:val="000000"/>
          <w:lang w:val="es-CL" w:eastAsia="es-CL"/>
        </w:rPr>
        <w:t>.</w:t>
      </w:r>
      <w:r w:rsidR="00FE5775" w:rsidRPr="00D47E6C">
        <w:rPr>
          <w:rFonts w:eastAsia="Times New Roman"/>
          <w:color w:val="000000"/>
          <w:lang w:val="es-CL" w:eastAsia="es-CL"/>
        </w:rPr>
        <w:t xml:space="preserve"> </w:t>
      </w:r>
      <w:r w:rsidRPr="00D47E6C">
        <w:rPr>
          <w:rFonts w:eastAsia="Times New Roman"/>
          <w:color w:val="000000"/>
          <w:lang w:val="es-CL" w:eastAsia="es-CL"/>
        </w:rPr>
        <w:t>Debería</w:t>
      </w:r>
      <w:r w:rsidR="001C72AC" w:rsidRPr="00D47E6C">
        <w:rPr>
          <w:rFonts w:eastAsia="Times New Roman"/>
          <w:color w:val="000000"/>
          <w:lang w:val="es-CL" w:eastAsia="es-CL"/>
        </w:rPr>
        <w:t xml:space="preserve"> influir en la </w:t>
      </w:r>
      <w:r w:rsidRPr="00D47E6C">
        <w:rPr>
          <w:rFonts w:eastAsia="Times New Roman"/>
          <w:color w:val="000000"/>
          <w:lang w:val="es-CL" w:eastAsia="es-CL"/>
        </w:rPr>
        <w:t>estructura</w:t>
      </w:r>
      <w:r w:rsidR="00FE5775" w:rsidRPr="00D47E6C">
        <w:rPr>
          <w:rFonts w:eastAsia="Times New Roman"/>
          <w:color w:val="000000"/>
          <w:lang w:val="es-CL" w:eastAsia="es-CL"/>
        </w:rPr>
        <w:t xml:space="preserve"> </w:t>
      </w:r>
      <w:r w:rsidR="001C72AC" w:rsidRPr="00D47E6C">
        <w:rPr>
          <w:rFonts w:eastAsia="Times New Roman"/>
          <w:color w:val="000000"/>
          <w:lang w:val="es-CL" w:eastAsia="es-CL"/>
        </w:rPr>
        <w:t>y propósito de los presupuestos</w:t>
      </w:r>
      <w:r w:rsidRPr="00D47E6C">
        <w:rPr>
          <w:rFonts w:eastAsia="Times New Roman"/>
          <w:color w:val="000000"/>
          <w:lang w:val="es-CL" w:eastAsia="es-CL"/>
        </w:rPr>
        <w:t xml:space="preserve"> públicos e inversiones privadas</w:t>
      </w:r>
      <w:r w:rsidR="009A382A" w:rsidRPr="00D47E6C">
        <w:rPr>
          <w:rFonts w:eastAsia="Times New Roman"/>
          <w:color w:val="000000"/>
          <w:lang w:val="es-CL" w:eastAsia="es-CL"/>
        </w:rPr>
        <w:t>;</w:t>
      </w:r>
    </w:p>
    <w:p w:rsidR="001C72AC" w:rsidRPr="005B03F5" w:rsidRDefault="006D734F" w:rsidP="00E55320">
      <w:pPr>
        <w:pStyle w:val="Prrafodelista"/>
        <w:numPr>
          <w:ilvl w:val="0"/>
          <w:numId w:val="27"/>
        </w:numPr>
        <w:rPr>
          <w:rFonts w:eastAsia="Times New Roman"/>
          <w:lang w:val="es-CL" w:eastAsia="es-CL"/>
        </w:rPr>
      </w:pPr>
      <w:r w:rsidRPr="00D47E6C">
        <w:rPr>
          <w:rFonts w:eastAsia="Times New Roman"/>
          <w:bCs/>
          <w:color w:val="000000"/>
          <w:lang w:val="es-CL" w:eastAsia="es-CL"/>
        </w:rPr>
        <w:t>O</w:t>
      </w:r>
      <w:r w:rsidR="001C72AC" w:rsidRPr="00D47E6C">
        <w:rPr>
          <w:rFonts w:eastAsia="Times New Roman"/>
          <w:bCs/>
          <w:color w:val="000000"/>
          <w:lang w:val="es-CL" w:eastAsia="es-CL"/>
        </w:rPr>
        <w:t>rdenamiento territorial se refiere a espacios y lugares ("orientación espacial").</w:t>
      </w:r>
      <w:r w:rsidR="001C72AC" w:rsidRPr="00D47E6C">
        <w:rPr>
          <w:rFonts w:eastAsia="Times New Roman"/>
          <w:bCs/>
          <w:lang w:val="es-CL" w:eastAsia="es-CL"/>
        </w:rPr>
        <w:t xml:space="preserve"> </w:t>
      </w:r>
      <w:r w:rsidRPr="00D47E6C">
        <w:rPr>
          <w:rFonts w:eastAsia="Times New Roman"/>
          <w:color w:val="000000"/>
          <w:lang w:val="es-CL" w:eastAsia="es-CL"/>
        </w:rPr>
        <w:t>P</w:t>
      </w:r>
      <w:r w:rsidR="001C72AC" w:rsidRPr="00D47E6C">
        <w:rPr>
          <w:rFonts w:eastAsia="Times New Roman"/>
          <w:color w:val="000000"/>
          <w:lang w:val="es-CL" w:eastAsia="es-CL"/>
        </w:rPr>
        <w:t>one el foco sobre las diferencias y las relaciones espaciales</w:t>
      </w:r>
      <w:r w:rsidRPr="00D47E6C">
        <w:rPr>
          <w:rFonts w:eastAsia="Times New Roman"/>
          <w:color w:val="000000"/>
          <w:lang w:val="es-CL" w:eastAsia="es-CL"/>
        </w:rPr>
        <w:t xml:space="preserve"> del territorio</w:t>
      </w:r>
      <w:r w:rsidR="00B87B3D" w:rsidRPr="00D47E6C">
        <w:rPr>
          <w:rFonts w:eastAsia="Times New Roman"/>
          <w:color w:val="000000"/>
          <w:lang w:val="es-CL" w:eastAsia="es-CL"/>
        </w:rPr>
        <w:t xml:space="preserve">, </w:t>
      </w:r>
      <w:r w:rsidR="001C72AC" w:rsidRPr="00D47E6C">
        <w:rPr>
          <w:rFonts w:eastAsia="Times New Roman"/>
          <w:color w:val="000000"/>
          <w:lang w:val="es-CL" w:eastAsia="es-CL"/>
        </w:rPr>
        <w:t>garantiza la distribución óptima de las inversiones</w:t>
      </w:r>
      <w:r w:rsidR="00B87B3D" w:rsidRPr="00D47E6C">
        <w:rPr>
          <w:rFonts w:eastAsia="Times New Roman"/>
          <w:color w:val="000000"/>
          <w:lang w:val="es-CL" w:eastAsia="es-CL"/>
        </w:rPr>
        <w:t>, el</w:t>
      </w:r>
      <w:r w:rsidR="00D5395C" w:rsidRPr="00D47E6C">
        <w:rPr>
          <w:rFonts w:eastAsia="Times New Roman"/>
          <w:color w:val="000000"/>
          <w:lang w:val="es-CL" w:eastAsia="es-CL"/>
        </w:rPr>
        <w:t xml:space="preserve"> </w:t>
      </w:r>
      <w:r w:rsidR="001C72AC" w:rsidRPr="00D47E6C">
        <w:rPr>
          <w:rFonts w:eastAsia="Times New Roman"/>
          <w:color w:val="000000"/>
          <w:lang w:val="es-CL" w:eastAsia="es-CL"/>
        </w:rPr>
        <w:t>uso adecuado de</w:t>
      </w:r>
      <w:r w:rsidR="00B87B3D" w:rsidRPr="00D47E6C">
        <w:rPr>
          <w:rFonts w:eastAsia="Times New Roman"/>
          <w:color w:val="000000"/>
          <w:lang w:val="es-CL" w:eastAsia="es-CL"/>
        </w:rPr>
        <w:t>l suelo</w:t>
      </w:r>
      <w:r w:rsidR="001C72AC" w:rsidRPr="00D47E6C">
        <w:rPr>
          <w:rFonts w:eastAsia="Times New Roman"/>
          <w:color w:val="000000"/>
          <w:lang w:val="es-CL" w:eastAsia="es-CL"/>
        </w:rPr>
        <w:t xml:space="preserve"> y evita los conflictos</w:t>
      </w:r>
      <w:r w:rsidR="00B87B3D" w:rsidRPr="00D47E6C">
        <w:rPr>
          <w:rFonts w:eastAsia="Times New Roman"/>
          <w:color w:val="000000"/>
          <w:lang w:val="es-CL" w:eastAsia="es-CL"/>
        </w:rPr>
        <w:t xml:space="preserve"> socioambientales</w:t>
      </w:r>
      <w:r w:rsidR="001C72AC" w:rsidRPr="00D47E6C">
        <w:rPr>
          <w:rFonts w:eastAsia="Times New Roman"/>
          <w:color w:val="000000"/>
          <w:lang w:val="es-CL" w:eastAsia="es-CL"/>
        </w:rPr>
        <w:t>.</w:t>
      </w:r>
    </w:p>
    <w:p w:rsidR="005B03F5" w:rsidRPr="005B03F5" w:rsidRDefault="005B03F5" w:rsidP="005B03F5">
      <w:pPr>
        <w:rPr>
          <w:rFonts w:eastAsia="Times New Roman"/>
          <w:lang w:val="es-CL" w:eastAsia="es-CL"/>
        </w:rPr>
      </w:pPr>
    </w:p>
    <w:p w:rsidR="0018364D" w:rsidRDefault="0018364D" w:rsidP="007C3998">
      <w:pPr>
        <w:pStyle w:val="Ttulo3"/>
        <w:jc w:val="center"/>
      </w:pPr>
      <w:bookmarkStart w:id="63" w:name="_Toc438142960"/>
      <w:r>
        <w:t>Los Objetivos</w:t>
      </w:r>
      <w:r w:rsidR="00B87B3D">
        <w:t xml:space="preserve"> de la PNOT</w:t>
      </w:r>
      <w:bookmarkEnd w:id="63"/>
    </w:p>
    <w:p w:rsidR="00B87B3D" w:rsidRDefault="00B87B3D" w:rsidP="004305C4">
      <w:pPr>
        <w:keepNext/>
        <w:spacing w:before="480" w:after="240"/>
        <w:rPr>
          <w:b/>
        </w:rPr>
      </w:pPr>
      <w:r w:rsidRPr="002E46C8">
        <w:rPr>
          <w:b/>
        </w:rPr>
        <w:t>Objetivo general:</w:t>
      </w:r>
    </w:p>
    <w:p w:rsidR="00B87B3D" w:rsidRDefault="00B87B3D" w:rsidP="00910439">
      <w:pPr>
        <w:ind w:left="708"/>
      </w:pPr>
      <w:r>
        <w:t xml:space="preserve">“Contribuir a la construcción de un proyecto de país </w:t>
      </w:r>
      <w:r w:rsidR="00D47E6C">
        <w:t xml:space="preserve">descentralizado y </w:t>
      </w:r>
      <w:r>
        <w:t>sustentable, unitario y descentralizado que otorgue condiciones de vida equivalente a sus ciudadanos y aporte las bases para hacer más eficiente y efectiva la inversión pública y privada, a través de pro</w:t>
      </w:r>
      <w:r w:rsidR="002E46C8">
        <w:t xml:space="preserve">cesos de gobernanza </w:t>
      </w:r>
      <w:r>
        <w:t>en las diferentes escalas administrativas</w:t>
      </w:r>
      <w:r w:rsidR="002E46C8">
        <w:t xml:space="preserve"> de acuerdo a sus vocaciones territoriales</w:t>
      </w:r>
      <w:r w:rsidR="002F4D63">
        <w:t xml:space="preserve"> y oportunidades de mercado</w:t>
      </w:r>
      <w:r>
        <w:t>”</w:t>
      </w:r>
    </w:p>
    <w:p w:rsidR="005B03F5" w:rsidRDefault="005B03F5" w:rsidP="00910439">
      <w:pPr>
        <w:ind w:left="708"/>
      </w:pPr>
    </w:p>
    <w:p w:rsidR="00D47E6C" w:rsidRDefault="00D47E6C" w:rsidP="00D47E6C">
      <w:r>
        <w:t>En este objetivo se expresa el propósito de largo plazo</w:t>
      </w:r>
      <w:r w:rsidR="00910439">
        <w:t xml:space="preserve"> de la PNOT</w:t>
      </w:r>
      <w:r w:rsidR="00570611">
        <w:t>. Considera que</w:t>
      </w:r>
      <w:r>
        <w:t xml:space="preserve"> luego de la aplicación de los instrumentos de ordenamiento territorial, se ha logrado aportar al proceso de descentralización</w:t>
      </w:r>
      <w:r w:rsidR="000B1335">
        <w:t xml:space="preserve"> del país,</w:t>
      </w:r>
      <w:r>
        <w:t xml:space="preserve"> </w:t>
      </w:r>
      <w:r w:rsidR="00910439">
        <w:t>mediante</w:t>
      </w:r>
      <w:r>
        <w:t xml:space="preserve"> la articulación supra sectorial y territorial de los planes de ministerios y servicios, para las áreas urbanas, rurales y silvestres</w:t>
      </w:r>
      <w:r w:rsidR="00910439">
        <w:t>, además con amplia participación ciudadana a trav</w:t>
      </w:r>
      <w:r w:rsidR="000B1335">
        <w:t>és de procesos de gobernanza, que otorgan legitimidad social a las inversiones públicas y privadas.</w:t>
      </w:r>
    </w:p>
    <w:p w:rsidR="00570611" w:rsidRDefault="00570611" w:rsidP="00D47E6C">
      <w:r>
        <w:t>Lo mismo el poder avanzar en la agregación de valor de los recursos naturales de los territorios, optimizando las oportunidades de mercado que nos hagan depender cada vez menos de la exportación de materias primas o commodities.</w:t>
      </w:r>
    </w:p>
    <w:p w:rsidR="00B87B3D" w:rsidRPr="002E46C8" w:rsidRDefault="00B87B3D" w:rsidP="004305C4">
      <w:pPr>
        <w:keepNext/>
        <w:spacing w:before="480"/>
        <w:rPr>
          <w:b/>
        </w:rPr>
      </w:pPr>
      <w:r w:rsidRPr="002E46C8">
        <w:rPr>
          <w:b/>
        </w:rPr>
        <w:t>Objetivos específicos:</w:t>
      </w:r>
    </w:p>
    <w:p w:rsidR="002E46C8" w:rsidRDefault="002E46C8" w:rsidP="00E55320">
      <w:pPr>
        <w:pStyle w:val="Prrafodelista"/>
        <w:numPr>
          <w:ilvl w:val="0"/>
          <w:numId w:val="28"/>
        </w:numPr>
        <w:spacing w:before="480" w:after="480"/>
        <w:ind w:left="714" w:hanging="357"/>
        <w:contextualSpacing w:val="0"/>
      </w:pPr>
      <w:r>
        <w:t>Fortalecer el proceso de descentralización a través de la aplicación de instrumentos de ordenamiento territorial y de cooperación público privada, reduciendo la brecha entre regiones y buscando la equidad territorial.</w:t>
      </w:r>
    </w:p>
    <w:p w:rsidR="002E46C8" w:rsidRPr="007C3998" w:rsidRDefault="002E46C8" w:rsidP="00E55320">
      <w:pPr>
        <w:pStyle w:val="Prrafodelista"/>
        <w:numPr>
          <w:ilvl w:val="0"/>
          <w:numId w:val="28"/>
        </w:numPr>
        <w:spacing w:before="480" w:after="480"/>
        <w:ind w:left="714" w:hanging="357"/>
        <w:contextualSpacing w:val="0"/>
      </w:pPr>
      <w:r>
        <w:t>Posibilitar el desarrollo de un marco regulatorio e institucional que otorgue coherencia territorial a los cuerpos legales sectoriales y niveles administrativos.</w:t>
      </w:r>
    </w:p>
    <w:p w:rsidR="007C3998" w:rsidRDefault="00682364" w:rsidP="00E55320">
      <w:pPr>
        <w:pStyle w:val="Prrafodelista"/>
        <w:numPr>
          <w:ilvl w:val="0"/>
          <w:numId w:val="28"/>
        </w:numPr>
        <w:spacing w:before="480" w:after="480"/>
        <w:ind w:left="714" w:hanging="357"/>
        <w:contextualSpacing w:val="0"/>
      </w:pPr>
      <w:r>
        <w:t xml:space="preserve">Lograr la articulación de las políticas públicas sectoriales en </w:t>
      </w:r>
      <w:r w:rsidR="007109B7">
        <w:t>su</w:t>
      </w:r>
      <w:r>
        <w:t xml:space="preserve"> aplicación </w:t>
      </w:r>
      <w:r w:rsidR="007109B7">
        <w:t>para</w:t>
      </w:r>
      <w:r>
        <w:t xml:space="preserve"> los diferentes territorios</w:t>
      </w:r>
      <w:r w:rsidR="007109B7">
        <w:t xml:space="preserve"> </w:t>
      </w:r>
      <w:r>
        <w:t>en función de mejorar la calidad de vida de la ciudadanía y la sustentabilidad del desarrollo.</w:t>
      </w:r>
    </w:p>
    <w:p w:rsidR="00B87B3D" w:rsidRDefault="00682364" w:rsidP="00E55320">
      <w:pPr>
        <w:pStyle w:val="Prrafodelista"/>
        <w:numPr>
          <w:ilvl w:val="0"/>
          <w:numId w:val="28"/>
        </w:numPr>
        <w:spacing w:before="480" w:after="480"/>
        <w:ind w:left="714" w:hanging="357"/>
        <w:contextualSpacing w:val="0"/>
      </w:pPr>
      <w:r>
        <w:t xml:space="preserve">Establecer y desarrollar procesos de gobernanza territorial </w:t>
      </w:r>
      <w:r w:rsidR="002E46C8">
        <w:t xml:space="preserve">a todo nivel </w:t>
      </w:r>
      <w:r>
        <w:t>que fortalezcan la participación ciudadana en la definición y aplicación de políticas públicas.</w:t>
      </w:r>
    </w:p>
    <w:p w:rsidR="00682364" w:rsidRDefault="00D613DF" w:rsidP="00E55320">
      <w:pPr>
        <w:pStyle w:val="Prrafodelista"/>
        <w:numPr>
          <w:ilvl w:val="0"/>
          <w:numId w:val="28"/>
        </w:numPr>
        <w:spacing w:before="480" w:after="480"/>
        <w:ind w:left="714" w:hanging="357"/>
        <w:contextualSpacing w:val="0"/>
      </w:pPr>
      <w:r>
        <w:t xml:space="preserve">Otorgar mayor efectividad en la ejecución de la inversión pública y mayor certeza jurídica a la inversión privada, previendo posibles conflictos </w:t>
      </w:r>
      <w:r w:rsidR="002E46C8">
        <w:t xml:space="preserve">socioambientales </w:t>
      </w:r>
      <w:r>
        <w:t>en el uso del territorio.</w:t>
      </w:r>
    </w:p>
    <w:p w:rsidR="004478B3" w:rsidRDefault="004478B3" w:rsidP="00682364">
      <w:pPr>
        <w:spacing w:after="0"/>
      </w:pPr>
      <w:r>
        <w:br w:type="page"/>
      </w:r>
    </w:p>
    <w:p w:rsidR="0018364D" w:rsidRDefault="0018364D" w:rsidP="00E55320">
      <w:pPr>
        <w:pStyle w:val="Ttulo2"/>
        <w:numPr>
          <w:ilvl w:val="0"/>
          <w:numId w:val="28"/>
        </w:numPr>
      </w:pPr>
      <w:bookmarkStart w:id="64" w:name="_Toc438142961"/>
      <w:r>
        <w:t>LA VISIÓN DEL ORDENAMIENTO TERRITORIAL</w:t>
      </w:r>
      <w:bookmarkEnd w:id="64"/>
    </w:p>
    <w:p w:rsidR="00AE7248" w:rsidRPr="00AE7248" w:rsidRDefault="00AE7248" w:rsidP="00AE7248">
      <w:r>
        <w:t>En este acápite se exponen cuatro visiones que pretenden expresar lo que serían los sueños y anhelos desde la mirada ciudadana</w:t>
      </w:r>
      <w:r w:rsidR="002E46C8">
        <w:t>,</w:t>
      </w:r>
      <w:r w:rsidR="00E24923">
        <w:t xml:space="preserve"> </w:t>
      </w:r>
      <w:r>
        <w:t>de los logros</w:t>
      </w:r>
      <w:r w:rsidR="002E46C8">
        <w:t xml:space="preserve"> esperados,</w:t>
      </w:r>
      <w:r>
        <w:t xml:space="preserve"> para cuatro escalas administrativas del país, de</w:t>
      </w:r>
      <w:r w:rsidR="002E46C8">
        <w:t xml:space="preserve"> la</w:t>
      </w:r>
      <w:r>
        <w:t xml:space="preserve"> aplicación de los principios, objetivos e instrumentos de una política </w:t>
      </w:r>
      <w:r w:rsidR="002E46C8">
        <w:t xml:space="preserve">nacional </w:t>
      </w:r>
      <w:r>
        <w:t>de ordenamiento territorial</w:t>
      </w:r>
      <w:r w:rsidR="00E24923">
        <w:t>. Principalmente</w:t>
      </w:r>
      <w:r>
        <w:t xml:space="preserve"> en su aporte a los procesos de sustentab</w:t>
      </w:r>
      <w:r w:rsidR="00E24923">
        <w:t>ilidad,</w:t>
      </w:r>
      <w:r>
        <w:t xml:space="preserve"> crecimiento económico e igualdad</w:t>
      </w:r>
      <w:r w:rsidR="00E24923">
        <w:t xml:space="preserve"> social que requiere el desarrollo nacional, regional y local, en el marco de un Estado unitario y descentralizado.</w:t>
      </w:r>
    </w:p>
    <w:p w:rsidR="0018364D" w:rsidRDefault="0018364D" w:rsidP="00544C20">
      <w:pPr>
        <w:pStyle w:val="Ttulo3"/>
      </w:pPr>
      <w:bookmarkStart w:id="65" w:name="_Toc438142962"/>
      <w:r>
        <w:t>La Visión Nacional</w:t>
      </w:r>
      <w:bookmarkEnd w:id="65"/>
    </w:p>
    <w:p w:rsidR="0041598A" w:rsidRPr="0041598A" w:rsidRDefault="0041598A" w:rsidP="0041598A">
      <w:r w:rsidRPr="0041598A">
        <w:t>El país mediante la aplicación de una política nacional de ordenamiento territorial</w:t>
      </w:r>
      <w:r w:rsidR="00E24923">
        <w:t xml:space="preserve"> con mirada integral y ecosistémica para los territorios urbanos, rurales y silvestres</w:t>
      </w:r>
      <w:r w:rsidRPr="0041598A">
        <w:t>, ha logrado optimizar el uso sustentable de sus recursos</w:t>
      </w:r>
      <w:r w:rsidR="000614A0">
        <w:t xml:space="preserve"> naturales</w:t>
      </w:r>
      <w:r w:rsidR="0097419C">
        <w:t>, mejorar la equidad</w:t>
      </w:r>
      <w:r w:rsidR="000614A0">
        <w:t xml:space="preserve"> y </w:t>
      </w:r>
      <w:r w:rsidR="0097419C">
        <w:t xml:space="preserve">el </w:t>
      </w:r>
      <w:r w:rsidR="000614A0">
        <w:t>capital social</w:t>
      </w:r>
      <w:r w:rsidRPr="0041598A">
        <w:t xml:space="preserve"> en los </w:t>
      </w:r>
      <w:r w:rsidR="000614A0">
        <w:t xml:space="preserve">diferentes </w:t>
      </w:r>
      <w:r w:rsidRPr="0041598A">
        <w:t>territorios administrativos (regionales, comunales y locales), compatibilizando las vocaciones y limitaciones propias de su naturaleza, con los intereses de los actores sociales y los agentes económicos, a través de procesos partic</w:t>
      </w:r>
      <w:r w:rsidR="006518C5">
        <w:t>ipativos de gobernanza y cooperación,</w:t>
      </w:r>
      <w:r w:rsidRPr="0041598A">
        <w:t xml:space="preserve"> que son capaces de incorporar los avances de la sociedad del conocimiento y su inserción en un mundo globalizado</w:t>
      </w:r>
      <w:r w:rsidR="000614A0">
        <w:t>,</w:t>
      </w:r>
      <w:r w:rsidRPr="0041598A">
        <w:t xml:space="preserve"> amenazado por el cambio climático</w:t>
      </w:r>
      <w:r w:rsidR="000614A0">
        <w:t xml:space="preserve"> y la pérdida de su biodiversidad</w:t>
      </w:r>
      <w:r w:rsidRPr="0041598A">
        <w:t>.</w:t>
      </w:r>
    </w:p>
    <w:p w:rsidR="0018364D" w:rsidRDefault="0018364D" w:rsidP="00544C20">
      <w:pPr>
        <w:pStyle w:val="Ttulo3"/>
      </w:pPr>
      <w:bookmarkStart w:id="66" w:name="_Toc438142963"/>
      <w:r>
        <w:t>La Visión Regional</w:t>
      </w:r>
      <w:bookmarkEnd w:id="66"/>
    </w:p>
    <w:p w:rsidR="0041598A" w:rsidRPr="0041598A" w:rsidRDefault="0041598A" w:rsidP="0041598A">
      <w:r w:rsidRPr="0041598A">
        <w:t>Las regiones del país han conseguido a través de</w:t>
      </w:r>
      <w:r w:rsidR="00E24923">
        <w:t xml:space="preserve"> la </w:t>
      </w:r>
      <w:r w:rsidR="000614A0">
        <w:t xml:space="preserve">ejecución </w:t>
      </w:r>
      <w:r w:rsidR="00E24923">
        <w:t>de</w:t>
      </w:r>
      <w:r w:rsidRPr="0041598A">
        <w:t xml:space="preserve"> los planes regionales de ordenamiento territorial y su gobernanza, una espacialización de las políticas </w:t>
      </w:r>
      <w:r w:rsidR="0021621C">
        <w:t xml:space="preserve">públicas y </w:t>
      </w:r>
      <w:r w:rsidRPr="0041598A">
        <w:t xml:space="preserve">de las estrategias de desarrollo regional, que han orientado, promovido y consensuado las </w:t>
      </w:r>
      <w:r w:rsidR="0021621C">
        <w:t>inversiones</w:t>
      </w:r>
      <w:r w:rsidRPr="0041598A">
        <w:t xml:space="preserve"> públicas y privadas, minimizando los conflictos de intereses</w:t>
      </w:r>
      <w:r w:rsidR="000614A0">
        <w:t>, estimulando la cooperación</w:t>
      </w:r>
      <w:r w:rsidRPr="0041598A">
        <w:t xml:space="preserve"> y garantizando la sustentabilidad de los servicios ecosistémicos, de los cuales dependen las actividades económicas y </w:t>
      </w:r>
      <w:r w:rsidR="0021621C">
        <w:t xml:space="preserve">la </w:t>
      </w:r>
      <w:r w:rsidRPr="0041598A">
        <w:t>calidad de vida de sus ciudadanos.</w:t>
      </w:r>
    </w:p>
    <w:p w:rsidR="0018364D" w:rsidRDefault="0018364D" w:rsidP="00544C20">
      <w:pPr>
        <w:pStyle w:val="Ttulo3"/>
      </w:pPr>
      <w:bookmarkStart w:id="67" w:name="_Toc438142964"/>
      <w:r>
        <w:t xml:space="preserve">La Visión </w:t>
      </w:r>
      <w:r w:rsidR="0041598A" w:rsidRPr="007725AB">
        <w:t>Comunal</w:t>
      </w:r>
      <w:r w:rsidR="0041598A">
        <w:t xml:space="preserve"> e Intercomunal</w:t>
      </w:r>
      <w:bookmarkEnd w:id="67"/>
    </w:p>
    <w:p w:rsidR="0041598A" w:rsidRPr="0041598A" w:rsidRDefault="0041598A" w:rsidP="0041598A">
      <w:r w:rsidRPr="0041598A">
        <w:t>Las comunas del país han logrado</w:t>
      </w:r>
      <w:r w:rsidR="000614A0">
        <w:t>,</w:t>
      </w:r>
      <w:r w:rsidRPr="0041598A">
        <w:t xml:space="preserve"> a través de su gobernanza territorial</w:t>
      </w:r>
      <w:r w:rsidR="000614A0">
        <w:t xml:space="preserve"> que articula el mundo político con el mundo ciudadano</w:t>
      </w:r>
      <w:r w:rsidRPr="0041598A">
        <w:t>, desarrollar planes comunales o intercomunales de ordenamiento territorial, en estrecha relación con</w:t>
      </w:r>
      <w:r w:rsidR="006518C5">
        <w:t xml:space="preserve"> las EDR,</w:t>
      </w:r>
      <w:r w:rsidRPr="0041598A">
        <w:t xml:space="preserve"> los PLADECOS y PRC, basados y articulados con las orientaciones y definiciones de los PROT, bajando las decisiones vinculantes e indicativas de dichos instrumentos a escalas territoriales menores, qu</w:t>
      </w:r>
      <w:r w:rsidR="000614A0">
        <w:t>e dan factibilidad social a</w:t>
      </w:r>
      <w:r w:rsidRPr="0041598A">
        <w:t xml:space="preserve">l desarrollo de proyectos </w:t>
      </w:r>
      <w:r w:rsidR="0021621C">
        <w:t>inversión</w:t>
      </w:r>
      <w:r w:rsidRPr="0041598A">
        <w:t>, actividades productivas y de servicios</w:t>
      </w:r>
      <w:r w:rsidR="0021621C">
        <w:t>,</w:t>
      </w:r>
      <w:r w:rsidRPr="0041598A">
        <w:t xml:space="preserve"> que cuentan con el apoyo de los actores sociales</w:t>
      </w:r>
      <w:r w:rsidR="006518C5">
        <w:t xml:space="preserve"> y son ambientalmente sustentables.</w:t>
      </w:r>
    </w:p>
    <w:p w:rsidR="0018364D" w:rsidRDefault="0041598A" w:rsidP="00544C20">
      <w:pPr>
        <w:pStyle w:val="Ttulo3"/>
      </w:pPr>
      <w:bookmarkStart w:id="68" w:name="_Toc438142965"/>
      <w:r w:rsidRPr="007725AB">
        <w:t>La Visión Local</w:t>
      </w:r>
      <w:r>
        <w:t>-Predial</w:t>
      </w:r>
      <w:bookmarkEnd w:id="68"/>
    </w:p>
    <w:p w:rsidR="0041598A" w:rsidRDefault="0041598A" w:rsidP="0041598A">
      <w:r w:rsidRPr="0041598A">
        <w:t>Los diferentes propietarios y usuarios de predios rurales grandes y pequeños, se articulan con las orientaciones de los PROT y los planes comunales</w:t>
      </w:r>
      <w:r w:rsidR="0021621C">
        <w:t xml:space="preserve"> y sectoriales</w:t>
      </w:r>
      <w:r w:rsidRPr="0041598A">
        <w:t>, para el desarrollo de las vocaciones territoriales que son económicamente competitivas</w:t>
      </w:r>
      <w:r w:rsidR="000614A0">
        <w:t>, que generan empleo de calidad</w:t>
      </w:r>
      <w:r w:rsidRPr="0041598A">
        <w:t xml:space="preserve"> y </w:t>
      </w:r>
      <w:r w:rsidR="000614A0">
        <w:t xml:space="preserve">son </w:t>
      </w:r>
      <w:r w:rsidRPr="0041598A">
        <w:t>socialmente validadas, respetando las normativas ambientales</w:t>
      </w:r>
      <w:r w:rsidR="005B03F5">
        <w:t xml:space="preserve"> y sectoriales</w:t>
      </w:r>
      <w:r w:rsidRPr="0041598A">
        <w:t xml:space="preserve"> que garantizan la sustentabilidad de los procesos productivos y de servicios.</w:t>
      </w:r>
    </w:p>
    <w:p w:rsidR="00845FC1" w:rsidRDefault="00845FC1">
      <w:pPr>
        <w:spacing w:after="0"/>
        <w:jc w:val="left"/>
      </w:pPr>
      <w:r>
        <w:br w:type="page"/>
      </w:r>
    </w:p>
    <w:p w:rsidR="007B4514" w:rsidRDefault="007B4514" w:rsidP="00E55320">
      <w:pPr>
        <w:pStyle w:val="Ttulo2"/>
        <w:numPr>
          <w:ilvl w:val="0"/>
          <w:numId w:val="28"/>
        </w:numPr>
      </w:pPr>
      <w:bookmarkStart w:id="69" w:name="_Toc438142966"/>
      <w:r>
        <w:t>ESCENARIOS PARA UNA INSTITUCIONALIDAD</w:t>
      </w:r>
      <w:bookmarkEnd w:id="69"/>
    </w:p>
    <w:p w:rsidR="0018364D" w:rsidRDefault="0018364D" w:rsidP="003F08AC">
      <w:pPr>
        <w:pStyle w:val="Ttulo3"/>
      </w:pPr>
      <w:bookmarkStart w:id="70" w:name="_Toc438142967"/>
      <w:r>
        <w:t>Necesidades de legislación y normativa</w:t>
      </w:r>
      <w:bookmarkEnd w:id="70"/>
    </w:p>
    <w:p w:rsidR="000B1335" w:rsidRDefault="00531C00" w:rsidP="00531C00">
      <w:r>
        <w:t>Como se aprecia</w:t>
      </w:r>
      <w:r w:rsidR="000B1335">
        <w:t xml:space="preserve"> en el análisis preliminar realizado a la legislación, institucionalidad e instrumentos de incidencia en el uso del territorio, existe gran complejidad en el tema, tanto por la dispersión </w:t>
      </w:r>
      <w:r w:rsidR="00845FC1">
        <w:t>en</w:t>
      </w:r>
      <w:r w:rsidR="000B1335">
        <w:t xml:space="preserve"> los órganos de la administración que aplican las atribuciones y facultades, como por el déficit de un marco regulatorio</w:t>
      </w:r>
      <w:r w:rsidR="00845FC1">
        <w:t xml:space="preserve"> general</w:t>
      </w:r>
      <w:r w:rsidR="000B1335">
        <w:t xml:space="preserve"> que defina reglas claras al respecto.</w:t>
      </w:r>
      <w:r>
        <w:t xml:space="preserve"> </w:t>
      </w:r>
    </w:p>
    <w:p w:rsidR="00531C00" w:rsidRDefault="000B1335" w:rsidP="00531C00">
      <w:r>
        <w:t>L</w:t>
      </w:r>
      <w:r w:rsidR="00531C00">
        <w:t xml:space="preserve">os sectores que cuentan con competencias para regular y/o planificar los distintos usos que pueden converger en el territorio, </w:t>
      </w:r>
      <w:r>
        <w:t>no</w:t>
      </w:r>
      <w:r w:rsidR="00531C00">
        <w:t xml:space="preserve"> necesariamente </w:t>
      </w:r>
      <w:r>
        <w:t>tienen</w:t>
      </w:r>
      <w:r w:rsidR="00531C00">
        <w:t xml:space="preserve"> coordinación entre </w:t>
      </w:r>
      <w:r>
        <w:t>sí</w:t>
      </w:r>
      <w:r w:rsidR="00531C00">
        <w:t xml:space="preserve"> y </w:t>
      </w:r>
      <w:r>
        <w:t>no existe</w:t>
      </w:r>
      <w:r w:rsidR="00531C00">
        <w:t xml:space="preserve"> una mirada transversal e inter</w:t>
      </w:r>
      <w:r>
        <w:t xml:space="preserve"> y supra sectorial del territorio, lo que</w:t>
      </w:r>
      <w:r w:rsidR="00531C00">
        <w:t xml:space="preserve"> </w:t>
      </w:r>
      <w:r>
        <w:t>implica</w:t>
      </w:r>
      <w:r w:rsidR="00955025">
        <w:t xml:space="preserve"> que varios de los</w:t>
      </w:r>
      <w:r w:rsidR="00531C00">
        <w:t xml:space="preserve"> instrumentos que inciden en los diversos usos del suelo</w:t>
      </w:r>
      <w:r w:rsidR="00955025">
        <w:t>,</w:t>
      </w:r>
      <w:r w:rsidR="00531C00">
        <w:t xml:space="preserve"> muchas </w:t>
      </w:r>
      <w:r w:rsidR="00955025">
        <w:t>tienen objetivos contrapuestos</w:t>
      </w:r>
      <w:r w:rsidR="00531C00">
        <w:t xml:space="preserve">. </w:t>
      </w:r>
    </w:p>
    <w:p w:rsidR="00955025" w:rsidRDefault="00531C00" w:rsidP="00531C00">
      <w:r>
        <w:t>Según el Código Civil, en su Artículo 1º, la ley debe definir quién manda, qué se prohíbe y qué se permite. Para el caso de los territorios rurales, a diferencia de los</w:t>
      </w:r>
      <w:r w:rsidR="00955025">
        <w:t xml:space="preserve"> territorios</w:t>
      </w:r>
      <w:r>
        <w:t xml:space="preserve"> urbanos donde las competencias y facultades están en el MINVU</w:t>
      </w:r>
      <w:r w:rsidR="00955025">
        <w:t xml:space="preserve"> y los territorios silvestres </w:t>
      </w:r>
      <w:r w:rsidR="00845FC1">
        <w:t xml:space="preserve">que están </w:t>
      </w:r>
      <w:r w:rsidR="00955025">
        <w:t>en Agricultura y Bienes Nacionales</w:t>
      </w:r>
      <w:r>
        <w:t>, no existe el marco regulatorio</w:t>
      </w:r>
      <w:r w:rsidR="00845FC1">
        <w:t xml:space="preserve"> con</w:t>
      </w:r>
      <w:r>
        <w:t xml:space="preserve"> las definiciones sobre quién</w:t>
      </w:r>
      <w:r w:rsidR="00845FC1">
        <w:t xml:space="preserve"> </w:t>
      </w:r>
      <w:r>
        <w:t>y cómo se hace responsable de la globa</w:t>
      </w:r>
      <w:r w:rsidR="00BE1F6E">
        <w:t>lidad e integralidad del mismo</w:t>
      </w:r>
      <w:r w:rsidR="00955025">
        <w:t>, siendo que es la mayor parte del</w:t>
      </w:r>
      <w:r w:rsidR="00845FC1">
        <w:t xml:space="preserve"> territorio del</w:t>
      </w:r>
      <w:r w:rsidR="00955025">
        <w:t xml:space="preserve"> país que </w:t>
      </w:r>
      <w:r w:rsidR="00845FC1">
        <w:t>pertenece a</w:t>
      </w:r>
      <w:r w:rsidR="00955025">
        <w:t xml:space="preserve"> esa categoría</w:t>
      </w:r>
      <w:r w:rsidR="00BE1F6E">
        <w:t>.</w:t>
      </w:r>
      <w:r w:rsidR="00955025">
        <w:t xml:space="preserve"> </w:t>
      </w:r>
    </w:p>
    <w:p w:rsidR="00531C00" w:rsidRDefault="00845FC1" w:rsidP="00531C00">
      <w:r>
        <w:t>Según el MINVU, 2015,</w:t>
      </w:r>
      <w:r w:rsidR="00955025">
        <w:t xml:space="preserve"> </w:t>
      </w:r>
      <w:r>
        <w:t xml:space="preserve">los IPT actualmente vigentes, </w:t>
      </w:r>
      <w:r w:rsidR="00955025">
        <w:t>tienen regulaciones que afectan alrededor del 7% del territorio nacional</w:t>
      </w:r>
      <w:r>
        <w:t>. E</w:t>
      </w:r>
      <w:r w:rsidR="00955025">
        <w:t xml:space="preserve">l SNASPE y otros instrumentos de conservación de la naturaleza </w:t>
      </w:r>
      <w:r>
        <w:t xml:space="preserve">tienen afectado </w:t>
      </w:r>
      <w:r w:rsidR="00955025">
        <w:t xml:space="preserve">alrededor del 20% del </w:t>
      </w:r>
      <w:r>
        <w:t>territorio del país, por consiguiente</w:t>
      </w:r>
      <w:r w:rsidR="00955025">
        <w:t xml:space="preserve"> tenemos que bajo la categoría de </w:t>
      </w:r>
      <w:r>
        <w:t>territorio rural</w:t>
      </w:r>
      <w:r w:rsidR="00955025">
        <w:t xml:space="preserve"> queda alrededor del 73% del territorio nacional, sujeto </w:t>
      </w:r>
      <w:r>
        <w:t xml:space="preserve">en </w:t>
      </w:r>
      <w:r w:rsidR="00955025">
        <w:t xml:space="preserve">a la dispersión de </w:t>
      </w:r>
      <w:r>
        <w:t xml:space="preserve">los </w:t>
      </w:r>
      <w:r w:rsidR="00955025">
        <w:t xml:space="preserve">instrumentos </w:t>
      </w:r>
      <w:r>
        <w:t>con</w:t>
      </w:r>
      <w:r w:rsidR="00955025">
        <w:t xml:space="preserve"> incidencia.</w:t>
      </w:r>
    </w:p>
    <w:p w:rsidR="00923B8F" w:rsidRDefault="00923B8F" w:rsidP="00531C00">
      <w:r>
        <w:t>Si bien la Ley 19.175 estableció funciones de ordenamiento territorial para los g</w:t>
      </w:r>
      <w:r w:rsidR="00955025">
        <w:t>obiernos regionales, al no ser aún vinculantes y no disponer de la reglamentación respectiva que completara</w:t>
      </w:r>
      <w:r>
        <w:t xml:space="preserve"> el marco regulatorio</w:t>
      </w:r>
      <w:r w:rsidR="00845FC1">
        <w:t xml:space="preserve"> y una institucionalidad débil</w:t>
      </w:r>
      <w:r w:rsidR="00955025">
        <w:t xml:space="preserve">, ha tenido dificultades en su bajada a las regiones y territorios rurales. También le ha jugado en contra </w:t>
      </w:r>
      <w:r>
        <w:t>la inexistencia de una cultura inst</w:t>
      </w:r>
      <w:r w:rsidR="00845FC1">
        <w:t xml:space="preserve">itucional para trabajar </w:t>
      </w:r>
      <w:r>
        <w:t>cabalmente</w:t>
      </w:r>
      <w:r w:rsidR="00845FC1">
        <w:t xml:space="preserve"> en la materia</w:t>
      </w:r>
      <w:r>
        <w:t>.</w:t>
      </w:r>
    </w:p>
    <w:p w:rsidR="00955025" w:rsidRDefault="00955025" w:rsidP="00531C00">
      <w:r>
        <w:t>Para superar esta carencia</w:t>
      </w:r>
      <w:r w:rsidR="00845FC1">
        <w:t>,</w:t>
      </w:r>
      <w:r>
        <w:t xml:space="preserve"> hoy se abre una muy buena oportunidad en la modificación de la Ley 19.175, que hace vinculantes a los PROT y ser</w:t>
      </w:r>
      <w:r w:rsidR="00845FC1">
        <w:t>á</w:t>
      </w:r>
      <w:r>
        <w:t xml:space="preserve"> un gran paso par</w:t>
      </w:r>
      <w:r w:rsidR="00C61DF8">
        <w:t>a el empoderamiento de los GORE</w:t>
      </w:r>
      <w:r>
        <w:t xml:space="preserve"> </w:t>
      </w:r>
      <w:r w:rsidR="00845FC1">
        <w:t xml:space="preserve">y sus facultades </w:t>
      </w:r>
      <w:r>
        <w:t>al respecto.</w:t>
      </w:r>
    </w:p>
    <w:p w:rsidR="00C61DF8" w:rsidRDefault="00C61DF8" w:rsidP="00531C00">
      <w:r>
        <w:t xml:space="preserve">También la correcta implementación de la PNOT, va a requerir futuras ampliaciones del marco regulatorio, con legislaciones que faciliten la bajada de su aplicación a comunas rurales y cuencas intercomunales, donde el OT también </w:t>
      </w:r>
      <w:r w:rsidR="00845FC1">
        <w:t xml:space="preserve">se </w:t>
      </w:r>
      <w:r>
        <w:t xml:space="preserve">pueda </w:t>
      </w:r>
      <w:r w:rsidR="00845FC1">
        <w:t>hacer</w:t>
      </w:r>
      <w:r>
        <w:t xml:space="preserve"> vinculante en escalas menores</w:t>
      </w:r>
      <w:r w:rsidR="00845FC1">
        <w:t>,</w:t>
      </w:r>
      <w:r>
        <w:t xml:space="preserve"> propicias a la toma de decisiones de proyectos de inversión y para resolver conflictos socioambientales</w:t>
      </w:r>
      <w:r w:rsidR="00845FC1">
        <w:t>,</w:t>
      </w:r>
      <w:r>
        <w:t xml:space="preserve"> por los intereses contrapuestos que puedan </w:t>
      </w:r>
      <w:r w:rsidR="00845FC1">
        <w:t>co</w:t>
      </w:r>
      <w:r>
        <w:t>existir en dichos territorios.</w:t>
      </w:r>
    </w:p>
    <w:p w:rsidR="0018364D" w:rsidRDefault="0018364D" w:rsidP="003F08AC">
      <w:pPr>
        <w:pStyle w:val="Ttulo3"/>
      </w:pPr>
      <w:bookmarkStart w:id="71" w:name="_Toc438142968"/>
      <w:r w:rsidRPr="00251FA6">
        <w:t xml:space="preserve">Una propuesta </w:t>
      </w:r>
      <w:r w:rsidR="00531C00">
        <w:t xml:space="preserve">institucional </w:t>
      </w:r>
      <w:r w:rsidRPr="00251FA6">
        <w:t>para Chile</w:t>
      </w:r>
      <w:bookmarkEnd w:id="71"/>
    </w:p>
    <w:p w:rsidR="009F3332" w:rsidRDefault="009F3332" w:rsidP="0085634C">
      <w:r>
        <w:t>En consideración a lo expuesto</w:t>
      </w:r>
      <w:r w:rsidR="00E21D80">
        <w:t xml:space="preserve"> anteriormente</w:t>
      </w:r>
      <w:r w:rsidR="00845FC1">
        <w:t xml:space="preserve"> y la necesidad de un avance gradual en la incorporación del ordenamiento territorial a la gestión pública,</w:t>
      </w:r>
      <w:r>
        <w:t xml:space="preserve"> se p</w:t>
      </w:r>
      <w:r w:rsidR="00845FC1">
        <w:t>lantea</w:t>
      </w:r>
      <w:r>
        <w:t xml:space="preserve"> la siguiente institucionalidad:</w:t>
      </w:r>
    </w:p>
    <w:p w:rsidR="008D1EF5" w:rsidRDefault="00F878FB" w:rsidP="00F878FB">
      <w:r>
        <w:t xml:space="preserve">La propuesta </w:t>
      </w:r>
      <w:r w:rsidR="00426B91">
        <w:t xml:space="preserve">preliminar </w:t>
      </w:r>
      <w:r>
        <w:t>está enfocada en fortalecer la institucionalidad ya existente y definir los mecanismos de cooperación y coordinación entre los niveles tanto horizontal como verticalmente</w:t>
      </w:r>
      <w:r w:rsidR="00426B91">
        <w:t>, para hacerla luego evolucionar a estructuras más completas en función de la modernización del Estado en general y de los procesos que conducen a una nueva Constitución</w:t>
      </w:r>
      <w:r>
        <w:t>.</w:t>
      </w:r>
      <w:r w:rsidR="007447FF">
        <w:t xml:space="preserve"> </w:t>
      </w:r>
    </w:p>
    <w:p w:rsidR="00A82274" w:rsidRDefault="008D1EF5" w:rsidP="00AA2C2F">
      <w:r>
        <w:t xml:space="preserve">Para el correcto funcionamiento de la institucionalidad, cabe señalar que se requiere </w:t>
      </w:r>
      <w:r w:rsidR="007447FF">
        <w:t xml:space="preserve">de </w:t>
      </w:r>
      <w:r>
        <w:t xml:space="preserve">una </w:t>
      </w:r>
      <w:r w:rsidR="00A82274">
        <w:t xml:space="preserve">modernización del marco regulatorio (Por Ej. </w:t>
      </w:r>
      <w:r>
        <w:t>Ley General de Ordenamiento Territorial</w:t>
      </w:r>
      <w:r w:rsidR="00A82274">
        <w:t>)</w:t>
      </w:r>
      <w:r>
        <w:t xml:space="preserve">, que le otorgue las facultades necesarias a los organismos involucrados para </w:t>
      </w:r>
      <w:r w:rsidR="007447FF">
        <w:t>actuar</w:t>
      </w:r>
      <w:r w:rsidR="00A82274">
        <w:t xml:space="preserve">, la cual </w:t>
      </w:r>
      <w:r w:rsidR="00AA2C2F">
        <w:t>deberá señalar los objetiv</w:t>
      </w:r>
      <w:r w:rsidR="00A82274">
        <w:t>os y principios que regirán el ordenamiento t</w:t>
      </w:r>
      <w:r w:rsidR="00AA2C2F">
        <w:t>erritorial en Chile, e indicar claramente los alcances de la acción de cada nivel administrativo involucrado.</w:t>
      </w:r>
    </w:p>
    <w:p w:rsidR="00F445D8" w:rsidRDefault="00F445D8" w:rsidP="00AA2C2F">
      <w:r>
        <w:t xml:space="preserve">La aprobación de los PROT como instrumento vinculante en el nivel regional, sería un claro avance en la dirección de modernización del marco regulatorio, pero aún faltarían definiciones </w:t>
      </w:r>
      <w:r w:rsidR="00426B91">
        <w:t xml:space="preserve">nacionales, </w:t>
      </w:r>
      <w:r>
        <w:t>institucionales y a nivel comunal.</w:t>
      </w:r>
    </w:p>
    <w:p w:rsidR="005913EF" w:rsidRDefault="00AA2C2F" w:rsidP="00AA2C2F">
      <w:r>
        <w:t>Esto permitirá articular la labor realizada en cada nivel, dándole coherencia al proyecto país</w:t>
      </w:r>
      <w:r w:rsidR="00A82274">
        <w:t xml:space="preserve"> desde una mirada descentralizada, supra sectorial y territorial</w:t>
      </w:r>
      <w:r>
        <w:t>.</w:t>
      </w:r>
      <w:r w:rsidR="00A82274">
        <w:t xml:space="preserve"> </w:t>
      </w:r>
    </w:p>
    <w:p w:rsidR="006772C3" w:rsidRDefault="006772C3" w:rsidP="006772C3">
      <w:r>
        <w:t xml:space="preserve">Se propone una institucionalidad en la cual interactúen todos los niveles de la administración del Estado, organizada en cuatro niveles: nacional, regional, comunal y predial. Es así como proyectos que tienen un sentido nacional o suprarregional, como es el diseño </w:t>
      </w:r>
      <w:r w:rsidR="00A82274">
        <w:t>de infraestructura de transporte, transmisión eléctrica o polos de energía</w:t>
      </w:r>
      <w:r>
        <w:t>,</w:t>
      </w:r>
      <w:r w:rsidR="00F445D8">
        <w:t xml:space="preserve"> entre otros sectoriales,</w:t>
      </w:r>
      <w:r>
        <w:t xml:space="preserve"> deberá</w:t>
      </w:r>
      <w:r w:rsidR="00A82274">
        <w:t>n</w:t>
      </w:r>
      <w:r>
        <w:t xml:space="preserve">  tener una escala de decisiones de</w:t>
      </w:r>
      <w:r w:rsidR="00F445D8">
        <w:t xml:space="preserve"> planificación a</w:t>
      </w:r>
      <w:r>
        <w:t xml:space="preserve"> nivel nacional con la correspondiente </w:t>
      </w:r>
      <w:r w:rsidR="00A82274">
        <w:t xml:space="preserve">participación y </w:t>
      </w:r>
      <w:r>
        <w:t>coordinación con las regiones involucradas</w:t>
      </w:r>
      <w:r w:rsidR="00A82274">
        <w:t xml:space="preserve">. Es </w:t>
      </w:r>
      <w:r>
        <w:t xml:space="preserve">importante esta definición para prever conflictos por competencia y promover la coordinación horizontal. En el </w:t>
      </w:r>
      <w:r w:rsidR="00944290">
        <w:fldChar w:fldCharType="begin"/>
      </w:r>
      <w:r w:rsidR="00522E37">
        <w:instrText xml:space="preserve"> REF _Ref438073633 \h </w:instrText>
      </w:r>
      <w:r w:rsidR="00944290">
        <w:fldChar w:fldCharType="separate"/>
      </w:r>
      <w:r w:rsidR="0015398A">
        <w:t xml:space="preserve">Cuadro </w:t>
      </w:r>
      <w:r w:rsidR="0015398A">
        <w:rPr>
          <w:noProof/>
        </w:rPr>
        <w:t>7</w:t>
      </w:r>
      <w:r w:rsidR="00944290">
        <w:fldChar w:fldCharType="end"/>
      </w:r>
      <w:r>
        <w:t xml:space="preserve"> se presenta una</w:t>
      </w:r>
      <w:r w:rsidR="00F445D8">
        <w:t xml:space="preserve"> aproximación a esta distribución de funciones elaborado en conjunto con la cooperación bilateral con Alemania a través de la GTZ</w:t>
      </w:r>
      <w:r w:rsidR="00522E37">
        <w:t>.</w:t>
      </w:r>
    </w:p>
    <w:p w:rsidR="006772C3" w:rsidRDefault="006772C3" w:rsidP="006772C3">
      <w:pPr>
        <w:pStyle w:val="Descripcin"/>
        <w:keepNext/>
      </w:pPr>
      <w:bookmarkStart w:id="72" w:name="_Ref438073633"/>
      <w:r>
        <w:t xml:space="preserve">Cuadro </w:t>
      </w:r>
      <w:r w:rsidR="00944290">
        <w:fldChar w:fldCharType="begin"/>
      </w:r>
      <w:r>
        <w:instrText xml:space="preserve"> SEQ Cuadro \* ARABIC </w:instrText>
      </w:r>
      <w:r w:rsidR="00944290">
        <w:fldChar w:fldCharType="separate"/>
      </w:r>
      <w:r w:rsidR="0015398A">
        <w:rPr>
          <w:noProof/>
        </w:rPr>
        <w:t>7</w:t>
      </w:r>
      <w:r w:rsidR="00944290">
        <w:rPr>
          <w:noProof/>
        </w:rPr>
        <w:fldChar w:fldCharType="end"/>
      </w:r>
      <w:bookmarkEnd w:id="72"/>
      <w:r>
        <w:t>.</w:t>
      </w:r>
      <w:r>
        <w:tab/>
      </w:r>
      <w:r w:rsidRPr="00FD3125">
        <w:t xml:space="preserve">Tareas e instituciones </w:t>
      </w:r>
      <w:r>
        <w:t>OT</w:t>
      </w:r>
      <w:r w:rsidRPr="00FD3125">
        <w:t xml:space="preserve"> a cargo de diferentes niveles de planificación</w:t>
      </w:r>
    </w:p>
    <w:tbl>
      <w:tblPr>
        <w:tblStyle w:val="Tablaconcuadrcula"/>
        <w:tblW w:w="9498" w:type="dxa"/>
        <w:tblInd w:w="-459" w:type="dxa"/>
        <w:tblLook w:val="04A0" w:firstRow="1" w:lastRow="0" w:firstColumn="1" w:lastColumn="0" w:noHBand="0" w:noVBand="1"/>
      </w:tblPr>
      <w:tblGrid>
        <w:gridCol w:w="1701"/>
        <w:gridCol w:w="5387"/>
        <w:gridCol w:w="2410"/>
      </w:tblGrid>
      <w:tr w:rsidR="006772C3" w:rsidRPr="00C31080" w:rsidTr="00522E37">
        <w:tc>
          <w:tcPr>
            <w:tcW w:w="1701" w:type="dxa"/>
            <w:vAlign w:val="center"/>
          </w:tcPr>
          <w:p w:rsidR="006772C3" w:rsidRPr="00C31080" w:rsidRDefault="006772C3" w:rsidP="00522E37">
            <w:pPr>
              <w:keepNext/>
              <w:jc w:val="center"/>
              <w:rPr>
                <w:b/>
                <w:sz w:val="18"/>
              </w:rPr>
            </w:pPr>
            <w:r w:rsidRPr="00C31080">
              <w:rPr>
                <w:b/>
                <w:sz w:val="18"/>
              </w:rPr>
              <w:t>Nivel de Planificación</w:t>
            </w:r>
          </w:p>
        </w:tc>
        <w:tc>
          <w:tcPr>
            <w:tcW w:w="5387" w:type="dxa"/>
            <w:vAlign w:val="center"/>
          </w:tcPr>
          <w:p w:rsidR="006772C3" w:rsidRPr="00C31080" w:rsidRDefault="006772C3" w:rsidP="00522E37">
            <w:pPr>
              <w:keepNext/>
              <w:jc w:val="center"/>
              <w:rPr>
                <w:b/>
                <w:sz w:val="18"/>
              </w:rPr>
            </w:pPr>
            <w:r>
              <w:rPr>
                <w:b/>
                <w:sz w:val="18"/>
              </w:rPr>
              <w:t>Tareas del OT</w:t>
            </w:r>
          </w:p>
        </w:tc>
        <w:tc>
          <w:tcPr>
            <w:tcW w:w="2410" w:type="dxa"/>
            <w:vAlign w:val="center"/>
          </w:tcPr>
          <w:p w:rsidR="006772C3" w:rsidRPr="00C31080" w:rsidRDefault="006772C3" w:rsidP="00522E37">
            <w:pPr>
              <w:keepNext/>
              <w:jc w:val="center"/>
              <w:rPr>
                <w:b/>
                <w:sz w:val="18"/>
              </w:rPr>
            </w:pPr>
            <w:r w:rsidRPr="00C31080">
              <w:rPr>
                <w:b/>
                <w:sz w:val="18"/>
              </w:rPr>
              <w:t>Institución a cargo</w:t>
            </w:r>
          </w:p>
        </w:tc>
      </w:tr>
      <w:tr w:rsidR="006772C3" w:rsidRPr="00C31080" w:rsidTr="00522E37">
        <w:tc>
          <w:tcPr>
            <w:tcW w:w="1701" w:type="dxa"/>
            <w:vAlign w:val="center"/>
          </w:tcPr>
          <w:p w:rsidR="006772C3" w:rsidRPr="00C31080" w:rsidRDefault="006772C3" w:rsidP="00522E37">
            <w:pPr>
              <w:keepNext/>
              <w:jc w:val="center"/>
              <w:rPr>
                <w:sz w:val="18"/>
              </w:rPr>
            </w:pPr>
            <w:r w:rsidRPr="00C31080">
              <w:rPr>
                <w:sz w:val="18"/>
              </w:rPr>
              <w:t>Nacional</w:t>
            </w:r>
          </w:p>
        </w:tc>
        <w:tc>
          <w:tcPr>
            <w:tcW w:w="5387" w:type="dxa"/>
            <w:vAlign w:val="center"/>
          </w:tcPr>
          <w:p w:rsidR="00C61DF8" w:rsidRDefault="00C61DF8" w:rsidP="00E55320">
            <w:pPr>
              <w:pStyle w:val="Prrafodelista"/>
              <w:keepNext/>
              <w:numPr>
                <w:ilvl w:val="0"/>
                <w:numId w:val="26"/>
              </w:numPr>
              <w:ind w:left="288"/>
              <w:jc w:val="left"/>
              <w:rPr>
                <w:sz w:val="18"/>
              </w:rPr>
            </w:pPr>
            <w:r>
              <w:rPr>
                <w:sz w:val="18"/>
              </w:rPr>
              <w:t>La política nacional</w:t>
            </w:r>
            <w:r w:rsidRPr="00C31080">
              <w:rPr>
                <w:sz w:val="18"/>
              </w:rPr>
              <w:t xml:space="preserve"> de ordenamiento territorial</w:t>
            </w:r>
          </w:p>
          <w:p w:rsidR="006772C3" w:rsidRPr="00C31080" w:rsidRDefault="006772C3" w:rsidP="00E55320">
            <w:pPr>
              <w:pStyle w:val="Prrafodelista"/>
              <w:keepNext/>
              <w:numPr>
                <w:ilvl w:val="0"/>
                <w:numId w:val="26"/>
              </w:numPr>
              <w:ind w:left="288"/>
              <w:jc w:val="left"/>
              <w:rPr>
                <w:sz w:val="18"/>
              </w:rPr>
            </w:pPr>
            <w:r w:rsidRPr="00C31080">
              <w:rPr>
                <w:sz w:val="18"/>
              </w:rPr>
              <w:t>Definición de sistema de planificación nacional, determinación de deberes, derechos y responsabilidades en todos los niveles de planificación</w:t>
            </w:r>
          </w:p>
          <w:p w:rsidR="006772C3" w:rsidRPr="00C31080" w:rsidRDefault="00C61DF8" w:rsidP="00E55320">
            <w:pPr>
              <w:pStyle w:val="Prrafodelista"/>
              <w:keepNext/>
              <w:numPr>
                <w:ilvl w:val="0"/>
                <w:numId w:val="26"/>
              </w:numPr>
              <w:ind w:left="288"/>
              <w:jc w:val="left"/>
              <w:rPr>
                <w:sz w:val="18"/>
              </w:rPr>
            </w:pPr>
            <w:r>
              <w:rPr>
                <w:sz w:val="18"/>
              </w:rPr>
              <w:t xml:space="preserve">Políticas de </w:t>
            </w:r>
            <w:r w:rsidR="006772C3" w:rsidRPr="00C31080">
              <w:rPr>
                <w:sz w:val="18"/>
              </w:rPr>
              <w:t>uso</w:t>
            </w:r>
            <w:r>
              <w:rPr>
                <w:sz w:val="18"/>
              </w:rPr>
              <w:t xml:space="preserve"> sustentable</w:t>
            </w:r>
            <w:r w:rsidR="006772C3" w:rsidRPr="00C31080">
              <w:rPr>
                <w:sz w:val="18"/>
              </w:rPr>
              <w:t xml:space="preserve"> de los recursos, la conservación, infraestructura, construcción, etc.</w:t>
            </w:r>
          </w:p>
          <w:p w:rsidR="006772C3" w:rsidRPr="00C31080" w:rsidRDefault="006772C3" w:rsidP="00E55320">
            <w:pPr>
              <w:pStyle w:val="Prrafodelista"/>
              <w:keepNext/>
              <w:numPr>
                <w:ilvl w:val="0"/>
                <w:numId w:val="26"/>
              </w:numPr>
              <w:ind w:left="288"/>
              <w:jc w:val="left"/>
              <w:rPr>
                <w:sz w:val="18"/>
              </w:rPr>
            </w:pPr>
            <w:r w:rsidRPr="00C31080">
              <w:rPr>
                <w:sz w:val="18"/>
              </w:rPr>
              <w:t>Directrices normativas</w:t>
            </w:r>
          </w:p>
          <w:p w:rsidR="006772C3" w:rsidRPr="00C31080" w:rsidRDefault="006772C3" w:rsidP="00E55320">
            <w:pPr>
              <w:pStyle w:val="Prrafodelista"/>
              <w:keepNext/>
              <w:numPr>
                <w:ilvl w:val="0"/>
                <w:numId w:val="26"/>
              </w:numPr>
              <w:ind w:left="288"/>
              <w:jc w:val="left"/>
              <w:rPr>
                <w:sz w:val="18"/>
              </w:rPr>
            </w:pPr>
            <w:r w:rsidRPr="00C31080">
              <w:rPr>
                <w:sz w:val="18"/>
              </w:rPr>
              <w:t>Los programas nacionales</w:t>
            </w:r>
          </w:p>
          <w:p w:rsidR="006772C3" w:rsidRPr="00C31080" w:rsidRDefault="006772C3" w:rsidP="00E55320">
            <w:pPr>
              <w:pStyle w:val="Prrafodelista"/>
              <w:keepNext/>
              <w:numPr>
                <w:ilvl w:val="0"/>
                <w:numId w:val="26"/>
              </w:numPr>
              <w:ind w:left="288"/>
              <w:jc w:val="left"/>
              <w:rPr>
                <w:sz w:val="18"/>
              </w:rPr>
            </w:pPr>
            <w:r w:rsidRPr="00F878FB">
              <w:rPr>
                <w:sz w:val="18"/>
              </w:rPr>
              <w:t>Planificación de la infraestructura nacional</w:t>
            </w:r>
            <w:r w:rsidRPr="00C31080">
              <w:rPr>
                <w:sz w:val="18"/>
              </w:rPr>
              <w:t xml:space="preserve"> (carreteras, ferrocarriles, aeropuertos, etc.)</w:t>
            </w:r>
          </w:p>
        </w:tc>
        <w:tc>
          <w:tcPr>
            <w:tcW w:w="2410" w:type="dxa"/>
            <w:vAlign w:val="center"/>
          </w:tcPr>
          <w:p w:rsidR="006772C3" w:rsidRPr="00C31080" w:rsidRDefault="006772C3" w:rsidP="00E55320">
            <w:pPr>
              <w:pStyle w:val="Prrafodelista"/>
              <w:keepNext/>
              <w:numPr>
                <w:ilvl w:val="0"/>
                <w:numId w:val="26"/>
              </w:numPr>
              <w:ind w:left="288"/>
              <w:jc w:val="left"/>
              <w:rPr>
                <w:sz w:val="18"/>
              </w:rPr>
            </w:pPr>
            <w:r w:rsidRPr="00C31080">
              <w:rPr>
                <w:sz w:val="18"/>
              </w:rPr>
              <w:t>Ministerios relevantes y autoridades técnicas</w:t>
            </w:r>
          </w:p>
          <w:p w:rsidR="006772C3" w:rsidRPr="00C31080" w:rsidRDefault="006772C3" w:rsidP="00E55320">
            <w:pPr>
              <w:pStyle w:val="Prrafodelista"/>
              <w:keepNext/>
              <w:numPr>
                <w:ilvl w:val="0"/>
                <w:numId w:val="26"/>
              </w:numPr>
              <w:ind w:left="288"/>
              <w:jc w:val="left"/>
              <w:rPr>
                <w:sz w:val="18"/>
              </w:rPr>
            </w:pPr>
            <w:r w:rsidRPr="00C31080">
              <w:rPr>
                <w:sz w:val="18"/>
              </w:rPr>
              <w:t xml:space="preserve">Comités interministeriales </w:t>
            </w:r>
          </w:p>
        </w:tc>
      </w:tr>
      <w:tr w:rsidR="006772C3" w:rsidRPr="00C31080" w:rsidTr="00522E37">
        <w:tc>
          <w:tcPr>
            <w:tcW w:w="1701" w:type="dxa"/>
            <w:vAlign w:val="center"/>
          </w:tcPr>
          <w:p w:rsidR="006772C3" w:rsidRPr="00C31080" w:rsidRDefault="006772C3" w:rsidP="00522E37">
            <w:pPr>
              <w:keepNext/>
              <w:jc w:val="center"/>
              <w:rPr>
                <w:sz w:val="18"/>
              </w:rPr>
            </w:pPr>
            <w:r w:rsidRPr="00C31080">
              <w:rPr>
                <w:sz w:val="18"/>
              </w:rPr>
              <w:t>Regional</w:t>
            </w:r>
            <w:r>
              <w:rPr>
                <w:sz w:val="18"/>
              </w:rPr>
              <w:t xml:space="preserve"> e Intercomunal</w:t>
            </w:r>
          </w:p>
        </w:tc>
        <w:tc>
          <w:tcPr>
            <w:tcW w:w="5387" w:type="dxa"/>
            <w:vAlign w:val="center"/>
          </w:tcPr>
          <w:p w:rsidR="006772C3" w:rsidRPr="00351F04" w:rsidRDefault="00C61DF8" w:rsidP="00E55320">
            <w:pPr>
              <w:pStyle w:val="Prrafodelista"/>
              <w:keepNext/>
              <w:numPr>
                <w:ilvl w:val="0"/>
                <w:numId w:val="26"/>
              </w:numPr>
              <w:ind w:left="288"/>
              <w:jc w:val="left"/>
              <w:rPr>
                <w:sz w:val="18"/>
              </w:rPr>
            </w:pPr>
            <w:r>
              <w:rPr>
                <w:sz w:val="18"/>
              </w:rPr>
              <w:t>Política</w:t>
            </w:r>
            <w:r w:rsidR="006772C3" w:rsidRPr="00351F04">
              <w:rPr>
                <w:sz w:val="18"/>
              </w:rPr>
              <w:t xml:space="preserve"> regional de</w:t>
            </w:r>
            <w:r>
              <w:rPr>
                <w:sz w:val="18"/>
              </w:rPr>
              <w:t xml:space="preserve"> OT y aplicación de</w:t>
            </w:r>
            <w:r w:rsidR="006772C3" w:rsidRPr="00351F04">
              <w:rPr>
                <w:sz w:val="18"/>
              </w:rPr>
              <w:t xml:space="preserve"> directrices (ordenación del territorio nacional , planificación regional y sectorial ) en las </w:t>
            </w:r>
            <w:r>
              <w:rPr>
                <w:sz w:val="18"/>
              </w:rPr>
              <w:t>EDR</w:t>
            </w:r>
          </w:p>
          <w:p w:rsidR="006772C3" w:rsidRDefault="00C61DF8" w:rsidP="00E55320">
            <w:pPr>
              <w:pStyle w:val="Prrafodelista"/>
              <w:keepNext/>
              <w:numPr>
                <w:ilvl w:val="0"/>
                <w:numId w:val="26"/>
              </w:numPr>
              <w:ind w:left="288"/>
              <w:jc w:val="left"/>
              <w:rPr>
                <w:sz w:val="18"/>
              </w:rPr>
            </w:pPr>
            <w:r>
              <w:rPr>
                <w:sz w:val="18"/>
              </w:rPr>
              <w:t>F</w:t>
            </w:r>
            <w:r w:rsidR="006772C3" w:rsidRPr="00351F04">
              <w:rPr>
                <w:sz w:val="18"/>
              </w:rPr>
              <w:t>ormulación de directrices básicas de</w:t>
            </w:r>
            <w:r w:rsidR="006772C3">
              <w:rPr>
                <w:sz w:val="18"/>
              </w:rPr>
              <w:t xml:space="preserve"> OT para los </w:t>
            </w:r>
            <w:r w:rsidR="006772C3" w:rsidRPr="00351F04">
              <w:rPr>
                <w:sz w:val="18"/>
              </w:rPr>
              <w:t xml:space="preserve">niveles </w:t>
            </w:r>
            <w:r w:rsidR="006772C3">
              <w:rPr>
                <w:sz w:val="18"/>
              </w:rPr>
              <w:t>inferiores</w:t>
            </w:r>
          </w:p>
          <w:p w:rsidR="006772C3" w:rsidRDefault="006772C3" w:rsidP="00E55320">
            <w:pPr>
              <w:pStyle w:val="Prrafodelista"/>
              <w:keepNext/>
              <w:numPr>
                <w:ilvl w:val="0"/>
                <w:numId w:val="26"/>
              </w:numPr>
              <w:ind w:left="288"/>
              <w:jc w:val="left"/>
              <w:rPr>
                <w:sz w:val="18"/>
              </w:rPr>
            </w:pPr>
            <w:r w:rsidRPr="00EE32DC">
              <w:rPr>
                <w:sz w:val="18"/>
              </w:rPr>
              <w:t>Identificación de áreas de interés regional (por ejemplo, zonas de riesgo, áreas protegidas, corredores verdes, caminos de animales,</w:t>
            </w:r>
            <w:r>
              <w:rPr>
                <w:sz w:val="18"/>
              </w:rPr>
              <w:t xml:space="preserve"> </w:t>
            </w:r>
            <w:r w:rsidRPr="00EE32DC">
              <w:rPr>
                <w:sz w:val="18"/>
              </w:rPr>
              <w:t>áreas de infraestructura regional</w:t>
            </w:r>
            <w:r>
              <w:rPr>
                <w:sz w:val="18"/>
              </w:rPr>
              <w:t>)</w:t>
            </w:r>
          </w:p>
          <w:p w:rsidR="006772C3" w:rsidRDefault="006772C3" w:rsidP="00E55320">
            <w:pPr>
              <w:pStyle w:val="Prrafodelista"/>
              <w:keepNext/>
              <w:numPr>
                <w:ilvl w:val="0"/>
                <w:numId w:val="26"/>
              </w:numPr>
              <w:ind w:left="288"/>
              <w:jc w:val="left"/>
              <w:rPr>
                <w:sz w:val="18"/>
              </w:rPr>
            </w:pPr>
            <w:r w:rsidRPr="00B75AB0">
              <w:rPr>
                <w:sz w:val="18"/>
              </w:rPr>
              <w:t>Coordinación de las actividades pertinentes</w:t>
            </w:r>
            <w:r>
              <w:rPr>
                <w:sz w:val="18"/>
              </w:rPr>
              <w:t xml:space="preserve"> al OT</w:t>
            </w:r>
          </w:p>
          <w:p w:rsidR="006772C3" w:rsidRDefault="006772C3" w:rsidP="00E55320">
            <w:pPr>
              <w:pStyle w:val="Prrafodelista"/>
              <w:keepNext/>
              <w:numPr>
                <w:ilvl w:val="0"/>
                <w:numId w:val="26"/>
              </w:numPr>
              <w:ind w:left="288"/>
              <w:jc w:val="left"/>
              <w:rPr>
                <w:sz w:val="18"/>
              </w:rPr>
            </w:pPr>
            <w:r>
              <w:rPr>
                <w:sz w:val="18"/>
              </w:rPr>
              <w:t>Considerar, articular y trasmitir hacia los niveles inferiores</w:t>
            </w:r>
          </w:p>
          <w:p w:rsidR="006772C3" w:rsidRPr="00C31080" w:rsidRDefault="006772C3" w:rsidP="00E55320">
            <w:pPr>
              <w:pStyle w:val="Prrafodelista"/>
              <w:keepNext/>
              <w:numPr>
                <w:ilvl w:val="0"/>
                <w:numId w:val="26"/>
              </w:numPr>
              <w:ind w:left="288"/>
              <w:jc w:val="left"/>
              <w:rPr>
                <w:sz w:val="18"/>
              </w:rPr>
            </w:pPr>
            <w:r>
              <w:rPr>
                <w:sz w:val="18"/>
              </w:rPr>
              <w:t>Establecer servicios técnicos</w:t>
            </w:r>
          </w:p>
        </w:tc>
        <w:tc>
          <w:tcPr>
            <w:tcW w:w="2410" w:type="dxa"/>
            <w:vAlign w:val="center"/>
          </w:tcPr>
          <w:p w:rsidR="006772C3" w:rsidRDefault="006772C3" w:rsidP="00E55320">
            <w:pPr>
              <w:pStyle w:val="Prrafodelista"/>
              <w:keepNext/>
              <w:numPr>
                <w:ilvl w:val="0"/>
                <w:numId w:val="26"/>
              </w:numPr>
              <w:ind w:left="288"/>
              <w:jc w:val="left"/>
              <w:rPr>
                <w:sz w:val="18"/>
              </w:rPr>
            </w:pPr>
            <w:r>
              <w:rPr>
                <w:sz w:val="18"/>
              </w:rPr>
              <w:t>Agencias sectoriales</w:t>
            </w:r>
          </w:p>
          <w:p w:rsidR="006772C3" w:rsidRPr="00C31080" w:rsidRDefault="006772C3" w:rsidP="00E55320">
            <w:pPr>
              <w:pStyle w:val="Prrafodelista"/>
              <w:keepNext/>
              <w:numPr>
                <w:ilvl w:val="0"/>
                <w:numId w:val="26"/>
              </w:numPr>
              <w:ind w:left="288"/>
              <w:jc w:val="left"/>
              <w:rPr>
                <w:sz w:val="18"/>
              </w:rPr>
            </w:pPr>
            <w:r>
              <w:rPr>
                <w:sz w:val="18"/>
              </w:rPr>
              <w:t>Comités intersectoriales políticos y administrativos</w:t>
            </w:r>
          </w:p>
        </w:tc>
      </w:tr>
      <w:tr w:rsidR="006772C3" w:rsidRPr="00C31080" w:rsidTr="00522E37">
        <w:tc>
          <w:tcPr>
            <w:tcW w:w="1701" w:type="dxa"/>
            <w:vAlign w:val="center"/>
          </w:tcPr>
          <w:p w:rsidR="006772C3" w:rsidRPr="00C31080" w:rsidRDefault="006772C3" w:rsidP="00522E37">
            <w:pPr>
              <w:keepNext/>
              <w:jc w:val="center"/>
              <w:rPr>
                <w:sz w:val="18"/>
              </w:rPr>
            </w:pPr>
            <w:r w:rsidRPr="00C31080">
              <w:rPr>
                <w:sz w:val="18"/>
              </w:rPr>
              <w:t>Municipal</w:t>
            </w:r>
          </w:p>
        </w:tc>
        <w:tc>
          <w:tcPr>
            <w:tcW w:w="5387" w:type="dxa"/>
            <w:vAlign w:val="center"/>
          </w:tcPr>
          <w:p w:rsidR="006772C3" w:rsidRPr="00F112F2" w:rsidRDefault="006772C3" w:rsidP="00E55320">
            <w:pPr>
              <w:pStyle w:val="Prrafodelista"/>
              <w:keepNext/>
              <w:numPr>
                <w:ilvl w:val="0"/>
                <w:numId w:val="26"/>
              </w:numPr>
              <w:ind w:left="288"/>
              <w:jc w:val="left"/>
              <w:rPr>
                <w:sz w:val="18"/>
              </w:rPr>
            </w:pPr>
            <w:r w:rsidRPr="00F112F2">
              <w:rPr>
                <w:sz w:val="18"/>
              </w:rPr>
              <w:t>Coordinación y cooperación entre de todos los sectores pertinentes</w:t>
            </w:r>
          </w:p>
          <w:p w:rsidR="006772C3" w:rsidRPr="009158BD" w:rsidRDefault="006772C3" w:rsidP="00E55320">
            <w:pPr>
              <w:pStyle w:val="Prrafodelista"/>
              <w:keepNext/>
              <w:numPr>
                <w:ilvl w:val="0"/>
                <w:numId w:val="26"/>
              </w:numPr>
              <w:ind w:left="288"/>
              <w:jc w:val="left"/>
              <w:rPr>
                <w:sz w:val="18"/>
              </w:rPr>
            </w:pPr>
            <w:r>
              <w:rPr>
                <w:sz w:val="18"/>
              </w:rPr>
              <w:t>A</w:t>
            </w:r>
            <w:r w:rsidR="00C61DF8">
              <w:rPr>
                <w:sz w:val="18"/>
              </w:rPr>
              <w:t>probación del Pladeco</w:t>
            </w:r>
          </w:p>
          <w:p w:rsidR="006772C3" w:rsidRPr="00F112F2" w:rsidRDefault="006772C3" w:rsidP="00E55320">
            <w:pPr>
              <w:pStyle w:val="Prrafodelista"/>
              <w:keepNext/>
              <w:numPr>
                <w:ilvl w:val="0"/>
                <w:numId w:val="26"/>
              </w:numPr>
              <w:ind w:left="288"/>
              <w:jc w:val="left"/>
              <w:rPr>
                <w:sz w:val="18"/>
              </w:rPr>
            </w:pPr>
            <w:r w:rsidRPr="00F112F2">
              <w:rPr>
                <w:sz w:val="18"/>
              </w:rPr>
              <w:t>Análisis de la situación y el uso de la tierra, planificación definen zonas / áreas para</w:t>
            </w:r>
            <w:r>
              <w:rPr>
                <w:sz w:val="18"/>
              </w:rPr>
              <w:t xml:space="preserve"> </w:t>
            </w:r>
            <w:r w:rsidRPr="00F112F2">
              <w:rPr>
                <w:sz w:val="18"/>
              </w:rPr>
              <w:t>diferentes propósitos</w:t>
            </w:r>
          </w:p>
          <w:p w:rsidR="006772C3" w:rsidRPr="009158BD" w:rsidRDefault="006772C3" w:rsidP="00E55320">
            <w:pPr>
              <w:pStyle w:val="Prrafodelista"/>
              <w:keepNext/>
              <w:numPr>
                <w:ilvl w:val="0"/>
                <w:numId w:val="26"/>
              </w:numPr>
              <w:ind w:left="288"/>
              <w:jc w:val="left"/>
              <w:rPr>
                <w:sz w:val="18"/>
              </w:rPr>
            </w:pPr>
            <w:r w:rsidRPr="009158BD">
              <w:rPr>
                <w:sz w:val="18"/>
              </w:rPr>
              <w:t>Definición de reglas sobre el acceso y el uso</w:t>
            </w:r>
          </w:p>
          <w:p w:rsidR="006772C3" w:rsidRDefault="006772C3" w:rsidP="00E55320">
            <w:pPr>
              <w:pStyle w:val="Prrafodelista"/>
              <w:keepNext/>
              <w:numPr>
                <w:ilvl w:val="0"/>
                <w:numId w:val="26"/>
              </w:numPr>
              <w:ind w:left="288"/>
              <w:jc w:val="left"/>
              <w:rPr>
                <w:sz w:val="18"/>
              </w:rPr>
            </w:pPr>
            <w:r>
              <w:rPr>
                <w:sz w:val="18"/>
              </w:rPr>
              <w:t>E</w:t>
            </w:r>
            <w:r w:rsidRPr="00386159">
              <w:rPr>
                <w:sz w:val="18"/>
              </w:rPr>
              <w:t xml:space="preserve">stablecimiento de sistemas de monitoreo e implementación monitoreo y el cumplimiento </w:t>
            </w:r>
            <w:r>
              <w:rPr>
                <w:sz w:val="18"/>
              </w:rPr>
              <w:t xml:space="preserve">del </w:t>
            </w:r>
            <w:r w:rsidRPr="009158BD">
              <w:rPr>
                <w:sz w:val="18"/>
              </w:rPr>
              <w:t>plan de uso</w:t>
            </w:r>
            <w:r w:rsidRPr="00386159">
              <w:rPr>
                <w:sz w:val="18"/>
              </w:rPr>
              <w:t xml:space="preserve"> de la tierra</w:t>
            </w:r>
          </w:p>
          <w:p w:rsidR="006772C3" w:rsidRPr="00386159" w:rsidRDefault="006772C3" w:rsidP="00E55320">
            <w:pPr>
              <w:pStyle w:val="Prrafodelista"/>
              <w:keepNext/>
              <w:numPr>
                <w:ilvl w:val="0"/>
                <w:numId w:val="26"/>
              </w:numPr>
              <w:ind w:left="288"/>
              <w:jc w:val="left"/>
              <w:rPr>
                <w:sz w:val="18"/>
              </w:rPr>
            </w:pPr>
            <w:r w:rsidRPr="00386159">
              <w:rPr>
                <w:sz w:val="18"/>
              </w:rPr>
              <w:t>Establecimiento de mecanismos de sanciones y su aplicación</w:t>
            </w:r>
          </w:p>
          <w:p w:rsidR="006772C3" w:rsidRPr="00386159" w:rsidRDefault="006772C3" w:rsidP="00E55320">
            <w:pPr>
              <w:pStyle w:val="Prrafodelista"/>
              <w:keepNext/>
              <w:numPr>
                <w:ilvl w:val="0"/>
                <w:numId w:val="26"/>
              </w:numPr>
              <w:ind w:left="288"/>
              <w:jc w:val="left"/>
              <w:rPr>
                <w:sz w:val="18"/>
              </w:rPr>
            </w:pPr>
            <w:r w:rsidRPr="00386159">
              <w:rPr>
                <w:sz w:val="18"/>
              </w:rPr>
              <w:t xml:space="preserve">Establecimiento de mecanismos para la transmisión de las necesidades del pueblo y municipal a niveles </w:t>
            </w:r>
            <w:r>
              <w:rPr>
                <w:sz w:val="18"/>
              </w:rPr>
              <w:t>superiores</w:t>
            </w:r>
          </w:p>
          <w:p w:rsidR="006772C3" w:rsidRPr="00C31080" w:rsidRDefault="006772C3" w:rsidP="00E55320">
            <w:pPr>
              <w:pStyle w:val="Prrafodelista"/>
              <w:keepNext/>
              <w:numPr>
                <w:ilvl w:val="0"/>
                <w:numId w:val="26"/>
              </w:numPr>
              <w:ind w:left="288"/>
              <w:jc w:val="left"/>
              <w:rPr>
                <w:sz w:val="18"/>
              </w:rPr>
            </w:pPr>
            <w:r w:rsidRPr="00386159">
              <w:rPr>
                <w:sz w:val="18"/>
              </w:rPr>
              <w:t>Aplicación del plan de uso de la tierra</w:t>
            </w:r>
          </w:p>
        </w:tc>
        <w:tc>
          <w:tcPr>
            <w:tcW w:w="2410" w:type="dxa"/>
            <w:vAlign w:val="center"/>
          </w:tcPr>
          <w:p w:rsidR="006772C3" w:rsidRPr="00283D23" w:rsidRDefault="006772C3" w:rsidP="00E55320">
            <w:pPr>
              <w:pStyle w:val="Prrafodelista"/>
              <w:keepNext/>
              <w:numPr>
                <w:ilvl w:val="0"/>
                <w:numId w:val="26"/>
              </w:numPr>
              <w:ind w:left="288"/>
              <w:jc w:val="left"/>
              <w:rPr>
                <w:sz w:val="18"/>
              </w:rPr>
            </w:pPr>
            <w:r w:rsidRPr="00283D23">
              <w:rPr>
                <w:sz w:val="18"/>
              </w:rPr>
              <w:t>Consejo Municipal</w:t>
            </w:r>
          </w:p>
          <w:p w:rsidR="006772C3" w:rsidRDefault="006772C3" w:rsidP="00E55320">
            <w:pPr>
              <w:pStyle w:val="Prrafodelista"/>
              <w:keepNext/>
              <w:numPr>
                <w:ilvl w:val="0"/>
                <w:numId w:val="26"/>
              </w:numPr>
              <w:ind w:left="288"/>
              <w:jc w:val="left"/>
              <w:rPr>
                <w:sz w:val="18"/>
              </w:rPr>
            </w:pPr>
            <w:r w:rsidRPr="00283D23">
              <w:rPr>
                <w:sz w:val="18"/>
              </w:rPr>
              <w:t xml:space="preserve">Unidad / comité para la planificación y desarrollo </w:t>
            </w:r>
            <w:r>
              <w:rPr>
                <w:sz w:val="18"/>
              </w:rPr>
              <w:t xml:space="preserve">y planificación </w:t>
            </w:r>
            <w:r w:rsidRPr="00283D23">
              <w:rPr>
                <w:sz w:val="18"/>
              </w:rPr>
              <w:t>del territorio</w:t>
            </w:r>
          </w:p>
          <w:p w:rsidR="006772C3" w:rsidRPr="00C31080" w:rsidRDefault="006772C3" w:rsidP="00E55320">
            <w:pPr>
              <w:pStyle w:val="Prrafodelista"/>
              <w:keepNext/>
              <w:numPr>
                <w:ilvl w:val="0"/>
                <w:numId w:val="26"/>
              </w:numPr>
              <w:ind w:left="288"/>
              <w:jc w:val="left"/>
              <w:rPr>
                <w:sz w:val="18"/>
              </w:rPr>
            </w:pPr>
            <w:r w:rsidRPr="00283D23">
              <w:rPr>
                <w:sz w:val="18"/>
              </w:rPr>
              <w:t>Los servicios técnicos de</w:t>
            </w:r>
            <w:r>
              <w:rPr>
                <w:sz w:val="18"/>
              </w:rPr>
              <w:t xml:space="preserve"> </w:t>
            </w:r>
            <w:r w:rsidRPr="00283D23">
              <w:rPr>
                <w:sz w:val="18"/>
              </w:rPr>
              <w:t>nivel regional</w:t>
            </w:r>
          </w:p>
        </w:tc>
      </w:tr>
      <w:tr w:rsidR="006772C3" w:rsidRPr="00C31080" w:rsidTr="00522E37">
        <w:tc>
          <w:tcPr>
            <w:tcW w:w="1701" w:type="dxa"/>
            <w:vAlign w:val="center"/>
          </w:tcPr>
          <w:p w:rsidR="006772C3" w:rsidRPr="00C31080" w:rsidRDefault="006772C3" w:rsidP="00522E37">
            <w:pPr>
              <w:jc w:val="center"/>
              <w:rPr>
                <w:sz w:val="18"/>
              </w:rPr>
            </w:pPr>
            <w:r w:rsidRPr="00C31080">
              <w:rPr>
                <w:sz w:val="18"/>
              </w:rPr>
              <w:t>Predial</w:t>
            </w:r>
          </w:p>
        </w:tc>
        <w:tc>
          <w:tcPr>
            <w:tcW w:w="5387" w:type="dxa"/>
            <w:vAlign w:val="center"/>
          </w:tcPr>
          <w:p w:rsidR="006772C3" w:rsidRPr="000F21FA" w:rsidRDefault="006772C3" w:rsidP="00E55320">
            <w:pPr>
              <w:pStyle w:val="Prrafodelista"/>
              <w:keepNext/>
              <w:numPr>
                <w:ilvl w:val="0"/>
                <w:numId w:val="26"/>
              </w:numPr>
              <w:ind w:left="288"/>
              <w:jc w:val="left"/>
              <w:rPr>
                <w:sz w:val="18"/>
              </w:rPr>
            </w:pPr>
            <w:r w:rsidRPr="000F21FA">
              <w:rPr>
                <w:sz w:val="18"/>
              </w:rPr>
              <w:t>Análisis de la situación y la planificación del uso del suelo que define zonas / áreas de diferentes propósitos</w:t>
            </w:r>
          </w:p>
          <w:p w:rsidR="006772C3" w:rsidRDefault="006772C3" w:rsidP="00E55320">
            <w:pPr>
              <w:pStyle w:val="Prrafodelista"/>
              <w:keepNext/>
              <w:numPr>
                <w:ilvl w:val="0"/>
                <w:numId w:val="26"/>
              </w:numPr>
              <w:ind w:left="288"/>
              <w:jc w:val="left"/>
              <w:rPr>
                <w:sz w:val="18"/>
              </w:rPr>
            </w:pPr>
            <w:r w:rsidRPr="000F21FA">
              <w:rPr>
                <w:sz w:val="18"/>
              </w:rPr>
              <w:t>Definición de reglas sobre el acceso y el uso</w:t>
            </w:r>
          </w:p>
          <w:p w:rsidR="006772C3" w:rsidRPr="000F21FA" w:rsidRDefault="006772C3" w:rsidP="00E55320">
            <w:pPr>
              <w:pStyle w:val="Prrafodelista"/>
              <w:keepNext/>
              <w:numPr>
                <w:ilvl w:val="0"/>
                <w:numId w:val="26"/>
              </w:numPr>
              <w:ind w:left="288"/>
              <w:jc w:val="left"/>
              <w:rPr>
                <w:sz w:val="18"/>
              </w:rPr>
            </w:pPr>
            <w:r w:rsidRPr="000F21FA">
              <w:rPr>
                <w:sz w:val="18"/>
              </w:rPr>
              <w:t>Establecimiento de sistemas de monitoreo y el seguimiento de la aplicación y de conformidad con el plan de uso de la tierra</w:t>
            </w:r>
          </w:p>
          <w:p w:rsidR="006772C3" w:rsidRPr="00C31080" w:rsidRDefault="006772C3" w:rsidP="00E55320">
            <w:pPr>
              <w:pStyle w:val="Prrafodelista"/>
              <w:keepNext/>
              <w:numPr>
                <w:ilvl w:val="0"/>
                <w:numId w:val="26"/>
              </w:numPr>
              <w:ind w:left="288"/>
              <w:jc w:val="left"/>
              <w:rPr>
                <w:sz w:val="18"/>
              </w:rPr>
            </w:pPr>
            <w:r w:rsidRPr="000F21FA">
              <w:rPr>
                <w:sz w:val="18"/>
              </w:rPr>
              <w:t>Establecimiento de mecanismos de sanciones y aplicación</w:t>
            </w:r>
            <w:r>
              <w:rPr>
                <w:sz w:val="18"/>
              </w:rPr>
              <w:t>, aplicación</w:t>
            </w:r>
            <w:r w:rsidRPr="000F21FA">
              <w:rPr>
                <w:sz w:val="18"/>
              </w:rPr>
              <w:t xml:space="preserve"> del plan de uso de la tierra</w:t>
            </w:r>
          </w:p>
        </w:tc>
        <w:tc>
          <w:tcPr>
            <w:tcW w:w="2410" w:type="dxa"/>
            <w:vAlign w:val="center"/>
          </w:tcPr>
          <w:p w:rsidR="006772C3" w:rsidRPr="00C31080" w:rsidRDefault="006772C3" w:rsidP="00E55320">
            <w:pPr>
              <w:pStyle w:val="Prrafodelista"/>
              <w:keepNext/>
              <w:numPr>
                <w:ilvl w:val="0"/>
                <w:numId w:val="26"/>
              </w:numPr>
              <w:ind w:left="288"/>
              <w:jc w:val="left"/>
              <w:rPr>
                <w:sz w:val="18"/>
              </w:rPr>
            </w:pPr>
            <w:r w:rsidRPr="00C31080">
              <w:rPr>
                <w:sz w:val="18"/>
              </w:rPr>
              <w:t>Consejo</w:t>
            </w:r>
            <w:r>
              <w:rPr>
                <w:sz w:val="18"/>
              </w:rPr>
              <w:t xml:space="preserve"> comunal</w:t>
            </w:r>
          </w:p>
          <w:p w:rsidR="006772C3" w:rsidRPr="00C31080" w:rsidRDefault="006772C3" w:rsidP="00E55320">
            <w:pPr>
              <w:pStyle w:val="Prrafodelista"/>
              <w:keepNext/>
              <w:numPr>
                <w:ilvl w:val="0"/>
                <w:numId w:val="26"/>
              </w:numPr>
              <w:ind w:left="288"/>
              <w:jc w:val="left"/>
              <w:rPr>
                <w:sz w:val="18"/>
              </w:rPr>
            </w:pPr>
            <w:r w:rsidRPr="00C31080">
              <w:rPr>
                <w:sz w:val="18"/>
              </w:rPr>
              <w:t>Comité de planificación</w:t>
            </w:r>
          </w:p>
          <w:p w:rsidR="006772C3" w:rsidRPr="00C31080" w:rsidRDefault="006772C3" w:rsidP="00E55320">
            <w:pPr>
              <w:pStyle w:val="Prrafodelista"/>
              <w:keepNext/>
              <w:numPr>
                <w:ilvl w:val="0"/>
                <w:numId w:val="26"/>
              </w:numPr>
              <w:ind w:left="288"/>
              <w:jc w:val="left"/>
              <w:rPr>
                <w:sz w:val="18"/>
              </w:rPr>
            </w:pPr>
            <w:r w:rsidRPr="00C31080">
              <w:rPr>
                <w:sz w:val="18"/>
              </w:rPr>
              <w:t>Servicio técnico regional</w:t>
            </w:r>
          </w:p>
          <w:p w:rsidR="006772C3" w:rsidRPr="00C31080" w:rsidRDefault="006772C3" w:rsidP="00E55320">
            <w:pPr>
              <w:pStyle w:val="Prrafodelista"/>
              <w:keepNext/>
              <w:numPr>
                <w:ilvl w:val="0"/>
                <w:numId w:val="26"/>
              </w:numPr>
              <w:ind w:left="288"/>
              <w:jc w:val="left"/>
              <w:rPr>
                <w:sz w:val="18"/>
              </w:rPr>
            </w:pPr>
            <w:r w:rsidRPr="00C31080">
              <w:rPr>
                <w:sz w:val="18"/>
              </w:rPr>
              <w:t>Representantes municipales</w:t>
            </w:r>
          </w:p>
        </w:tc>
      </w:tr>
    </w:tbl>
    <w:p w:rsidR="006772C3" w:rsidRDefault="006772C3" w:rsidP="00AA2C2F">
      <w:r>
        <w:t>GTZ, 1995</w:t>
      </w:r>
      <w:r>
        <w:br w:type="page"/>
      </w:r>
    </w:p>
    <w:p w:rsidR="00F445D8" w:rsidRDefault="00F445D8" w:rsidP="00F878FB">
      <w:r>
        <w:t>La institucionalidad del ordenamiento territorial, en otros países como Alemania o Francia, disponen de rangos ministeriales para el tema, también otros países lo han incorporados junto con los ministerios del medio ambiente, entre otras figuras.</w:t>
      </w:r>
    </w:p>
    <w:p w:rsidR="00F445D8" w:rsidRDefault="00F445D8" w:rsidP="00F878FB">
      <w:r>
        <w:t xml:space="preserve">Para el caso chileno, a nivel nacional se propone crear el </w:t>
      </w:r>
      <w:r w:rsidRPr="00E607EA">
        <w:rPr>
          <w:b/>
        </w:rPr>
        <w:t>Servicio de Ordenamiento Territorial</w:t>
      </w:r>
      <w:r>
        <w:t xml:space="preserve"> (SOT), dependiente del Ministerio de Interior y relacionado con un Comité de Ministros con vínculos</w:t>
      </w:r>
      <w:r w:rsidR="00856367">
        <w:t xml:space="preserve"> para la coordinación de la política</w:t>
      </w:r>
      <w:r>
        <w:t xml:space="preserve"> en la materia, como lo sería </w:t>
      </w:r>
      <w:r w:rsidR="00856367">
        <w:t xml:space="preserve">actualmente </w:t>
      </w:r>
      <w:r>
        <w:t>la CONACIVYT.</w:t>
      </w:r>
    </w:p>
    <w:p w:rsidR="007F627E" w:rsidRDefault="00F445D8" w:rsidP="00F878FB">
      <w:r>
        <w:t xml:space="preserve">Este </w:t>
      </w:r>
      <w:r w:rsidR="00856367">
        <w:t xml:space="preserve">servicio </w:t>
      </w:r>
      <w:r>
        <w:t>sería responsable</w:t>
      </w:r>
      <w:r w:rsidR="00810AD8">
        <w:t xml:space="preserve"> de</w:t>
      </w:r>
      <w:r w:rsidR="007F627E">
        <w:t>:</w:t>
      </w:r>
    </w:p>
    <w:p w:rsidR="00856367" w:rsidRDefault="00856367" w:rsidP="00E55320">
      <w:pPr>
        <w:pStyle w:val="Prrafodelista"/>
        <w:numPr>
          <w:ilvl w:val="0"/>
          <w:numId w:val="32"/>
        </w:numPr>
      </w:pPr>
      <w:r>
        <w:t>Responsable de la aplicación de la política nacional de ordenamiento territorial y de su actualización.</w:t>
      </w:r>
    </w:p>
    <w:p w:rsidR="007F627E" w:rsidRDefault="007F627E" w:rsidP="00E55320">
      <w:pPr>
        <w:pStyle w:val="Prrafodelista"/>
        <w:numPr>
          <w:ilvl w:val="0"/>
          <w:numId w:val="32"/>
        </w:numPr>
      </w:pPr>
      <w:r>
        <w:t>V</w:t>
      </w:r>
      <w:r w:rsidR="00810AD8">
        <w:t>elar por el cumplimiento de</w:t>
      </w:r>
      <w:r w:rsidR="00856367">
        <w:t>l marco regulatorio y</w:t>
      </w:r>
      <w:r w:rsidR="00810AD8">
        <w:t xml:space="preserve"> la normativa respectiva</w:t>
      </w:r>
      <w:r>
        <w:t>.</w:t>
      </w:r>
    </w:p>
    <w:p w:rsidR="007F627E" w:rsidRDefault="007F627E" w:rsidP="00E55320">
      <w:pPr>
        <w:pStyle w:val="Prrafodelista"/>
        <w:numPr>
          <w:ilvl w:val="0"/>
          <w:numId w:val="32"/>
        </w:numPr>
      </w:pPr>
      <w:r>
        <w:t>A</w:t>
      </w:r>
      <w:r w:rsidR="00810AD8">
        <w:t xml:space="preserve">sesorar a los </w:t>
      </w:r>
      <w:r w:rsidR="00856367">
        <w:t>g</w:t>
      </w:r>
      <w:r w:rsidR="00810AD8">
        <w:t xml:space="preserve">obiernos </w:t>
      </w:r>
      <w:r w:rsidR="00856367">
        <w:t>r</w:t>
      </w:r>
      <w:r w:rsidR="00810AD8">
        <w:t>egionales en la elaboración de los planes regiona</w:t>
      </w:r>
      <w:r>
        <w:t>les de ordenamiento territorial.</w:t>
      </w:r>
    </w:p>
    <w:p w:rsidR="007F627E" w:rsidRDefault="00856367" w:rsidP="00E55320">
      <w:pPr>
        <w:pStyle w:val="Prrafodelista"/>
        <w:numPr>
          <w:ilvl w:val="0"/>
          <w:numId w:val="32"/>
        </w:numPr>
      </w:pPr>
      <w:r>
        <w:t>Asesorar a los ministerios s</w:t>
      </w:r>
      <w:r w:rsidR="007F627E">
        <w:t>ectoriales en la elaboración de políticas públicas, prestando apoyo en la espacialización y prospectiva de las mismas.</w:t>
      </w:r>
    </w:p>
    <w:p w:rsidR="00E607EA" w:rsidRDefault="007F627E" w:rsidP="00E55320">
      <w:pPr>
        <w:pStyle w:val="Prrafodelista"/>
        <w:numPr>
          <w:ilvl w:val="0"/>
          <w:numId w:val="32"/>
        </w:numPr>
      </w:pPr>
      <w:r>
        <w:t>G</w:t>
      </w:r>
      <w:r w:rsidR="00810AD8">
        <w:t>enerar las coordinaciones necesarias con los minist</w:t>
      </w:r>
      <w:r>
        <w:t>erios</w:t>
      </w:r>
      <w:r w:rsidR="00856367">
        <w:t xml:space="preserve"> en el ámbito del comité de ministros del caso</w:t>
      </w:r>
      <w:r w:rsidR="00810AD8">
        <w:t>.</w:t>
      </w:r>
    </w:p>
    <w:p w:rsidR="00426B91" w:rsidRDefault="00426B91" w:rsidP="00E55320">
      <w:pPr>
        <w:pStyle w:val="Prrafodelista"/>
        <w:numPr>
          <w:ilvl w:val="0"/>
          <w:numId w:val="32"/>
        </w:numPr>
      </w:pPr>
      <w:r>
        <w:t>Apoyar a la Evaluación Ambiental Estratégica a que se deban someter los instrumentos.</w:t>
      </w:r>
    </w:p>
    <w:p w:rsidR="00E607EA" w:rsidRDefault="00E607EA" w:rsidP="00E55320">
      <w:pPr>
        <w:pStyle w:val="Prrafodelista"/>
        <w:numPr>
          <w:ilvl w:val="0"/>
          <w:numId w:val="32"/>
        </w:numPr>
      </w:pPr>
      <w:r>
        <w:t>Administrar la Plataforma de datos espaciales para el Ordenamiento Territorial.</w:t>
      </w:r>
    </w:p>
    <w:p w:rsidR="00426B91" w:rsidRDefault="00426B91" w:rsidP="00E55320">
      <w:pPr>
        <w:pStyle w:val="Prrafodelista"/>
        <w:numPr>
          <w:ilvl w:val="0"/>
          <w:numId w:val="32"/>
        </w:numPr>
      </w:pPr>
      <w:r>
        <w:t>Ejecutar las funciones que la SUBDERE en el ámbito de sus competencias le encomiende</w:t>
      </w:r>
      <w:r w:rsidR="00CA26DD">
        <w:t>.</w:t>
      </w:r>
    </w:p>
    <w:p w:rsidR="007447FF" w:rsidRDefault="00E607EA" w:rsidP="00E607EA">
      <w:r>
        <w:t xml:space="preserve">Sobre este último punto es indispensable destacar la necesidad de crear una </w:t>
      </w:r>
      <w:r>
        <w:rPr>
          <w:b/>
        </w:rPr>
        <w:t>Plataforma de Datos E</w:t>
      </w:r>
      <w:r w:rsidRPr="00E607EA">
        <w:rPr>
          <w:b/>
        </w:rPr>
        <w:t xml:space="preserve">spaciales </w:t>
      </w:r>
      <w:r>
        <w:t>que permita dar el sustento técnico a los distintos organismos</w:t>
      </w:r>
      <w:r w:rsidR="006C5228">
        <w:t>. Sobre este punto hay que considerar que hoy en el País ya hay un camino avanzado, mucho de los ministerios y sus servicios generan múltiples capas de información así como algunas regiones ya han cuentan con su propia infraestructura de datos</w:t>
      </w:r>
      <w:r>
        <w:t>.</w:t>
      </w:r>
      <w:r w:rsidR="006C5228">
        <w:t xml:space="preserve"> Lo que se pretende con esta plataforma potenciar estas herramientas, generando sinergias y permitiendo que la información </w:t>
      </w:r>
      <w:r w:rsidR="0046267C">
        <w:t xml:space="preserve">relevante </w:t>
      </w:r>
      <w:r w:rsidR="006C5228">
        <w:t>esté disponible para los distintos actores que la requieran. Un desafío en esta área será el levantamiento del catastro nacional.</w:t>
      </w:r>
    </w:p>
    <w:p w:rsidR="006C5228" w:rsidRDefault="006C5228" w:rsidP="00F878FB">
      <w:r>
        <w:t>A nivel nacional, finalmente se propone la creación de un Consejo Nacional de Ordenamiento Territorial</w:t>
      </w:r>
      <w:r w:rsidR="0046267C">
        <w:t>, de carácter público-privado</w:t>
      </w:r>
      <w:r>
        <w:t xml:space="preserve"> que le otorgue la gobernanza indispensable para los procesos de OT.</w:t>
      </w:r>
    </w:p>
    <w:p w:rsidR="008B5569" w:rsidRDefault="006C5228" w:rsidP="00F878FB">
      <w:r>
        <w:t xml:space="preserve">A nivel </w:t>
      </w:r>
      <w:r w:rsidR="00EF067B">
        <w:t>r</w:t>
      </w:r>
      <w:r>
        <w:t>egional, se propone fortalecer la institucionalidad existente</w:t>
      </w:r>
      <w:r w:rsidR="00856367">
        <w:t xml:space="preserve"> en el Departamento de Planificación y Ordenamiento Territorial del GORE</w:t>
      </w:r>
      <w:r w:rsidR="00426B91">
        <w:t xml:space="preserve"> y</w:t>
      </w:r>
      <w:r>
        <w:t xml:space="preserve"> en particular</w:t>
      </w:r>
      <w:r w:rsidR="0046267C">
        <w:t xml:space="preserve"> mediante la modificación legal</w:t>
      </w:r>
      <w:r w:rsidR="00426B91">
        <w:t xml:space="preserve"> en trámite</w:t>
      </w:r>
      <w:r w:rsidR="0046267C">
        <w:t>,</w:t>
      </w:r>
      <w:r>
        <w:t xml:space="preserve"> </w:t>
      </w:r>
      <w:r w:rsidR="00924CF5">
        <w:t>hacer vinculante el Plan Region</w:t>
      </w:r>
      <w:r w:rsidR="008B5569">
        <w:t>al de Ordenamiento Territorial. Este instrumento, que está llamado a convertirse en el eje impulsor del desarrollo regional</w:t>
      </w:r>
      <w:r w:rsidR="00426B91">
        <w:t>, articulador con las políticas nacionales</w:t>
      </w:r>
      <w:r w:rsidR="00EF067B">
        <w:t xml:space="preserve"> y principal herramienta de la acción del GORE</w:t>
      </w:r>
      <w:r w:rsidR="008B5569">
        <w:t xml:space="preserve">, </w:t>
      </w:r>
      <w:r w:rsidR="00367468">
        <w:t>deberá coordinar las actuales atribuciones con impacto en el territorio de los diversos sectores</w:t>
      </w:r>
      <w:r w:rsidR="0046267C">
        <w:t xml:space="preserve"> y formularse en a través de un proceso coordinado y bidireccional con la EDR</w:t>
      </w:r>
      <w:r w:rsidR="00367468">
        <w:t>.</w:t>
      </w:r>
      <w:r w:rsidR="0046267C">
        <w:t xml:space="preserve"> </w:t>
      </w:r>
    </w:p>
    <w:p w:rsidR="00AA2C2F" w:rsidRDefault="00367468" w:rsidP="00F878FB">
      <w:r>
        <w:t>Para cumplir con estos objetivos, como se expuso en el capítulo tre</w:t>
      </w:r>
      <w:r w:rsidR="0046267C">
        <w:t>s, es necesario, no sólo hacer</w:t>
      </w:r>
      <w:r>
        <w:t xml:space="preserve"> vinculante</w:t>
      </w:r>
      <w:r w:rsidR="0046267C">
        <w:t xml:space="preserve"> al PROT</w:t>
      </w:r>
      <w:r w:rsidR="0028785E">
        <w:t>,</w:t>
      </w:r>
      <w:r>
        <w:t xml:space="preserve"> sino que realizar un rediseño del instrumento. En primer lugar</w:t>
      </w:r>
      <w:r w:rsidR="0028785E">
        <w:t>,</w:t>
      </w:r>
      <w:r>
        <w:t xml:space="preserve"> se propone </w:t>
      </w:r>
      <w:r w:rsidRPr="005A7799">
        <w:rPr>
          <w:b/>
        </w:rPr>
        <w:t xml:space="preserve">consolidarlo </w:t>
      </w:r>
      <w:r w:rsidR="0028785E" w:rsidRPr="005A7799">
        <w:rPr>
          <w:b/>
        </w:rPr>
        <w:t>a la estrategia de desarrollo regional</w:t>
      </w:r>
      <w:r w:rsidR="0028785E">
        <w:t xml:space="preserve"> </w:t>
      </w:r>
      <w:r>
        <w:t xml:space="preserve">en un </w:t>
      </w:r>
      <w:r w:rsidR="0028785E">
        <w:t>único instrumento, con el fin de potenciar su acción diseñadora de políticas públicas. En segundo lugar</w:t>
      </w:r>
      <w:r w:rsidR="005A7799">
        <w:t>,</w:t>
      </w:r>
      <w:r w:rsidR="0028785E">
        <w:t xml:space="preserve"> se debe establecer el vínculo con el </w:t>
      </w:r>
      <w:r w:rsidR="0028785E" w:rsidRPr="005A7799">
        <w:rPr>
          <w:b/>
        </w:rPr>
        <w:t>financiamiento</w:t>
      </w:r>
      <w:r w:rsidR="0028785E">
        <w:t xml:space="preserve"> necesario para su implementación, ligándolo a la acción de los presupuestos sectoriales. </w:t>
      </w:r>
      <w:r w:rsidR="005A7799">
        <w:t xml:space="preserve">En tercer lugar, es fundamental convertirlo en el </w:t>
      </w:r>
      <w:r w:rsidR="005A7799" w:rsidRPr="005A7799">
        <w:rPr>
          <w:b/>
        </w:rPr>
        <w:t>articulador</w:t>
      </w:r>
      <w:r w:rsidR="005A7799">
        <w:t xml:space="preserve"> intersectorial generando las sinergias necesarias para una acción pública más eficaz y eficiente. </w:t>
      </w:r>
      <w:r w:rsidR="0028785E">
        <w:t>Finalmente</w:t>
      </w:r>
      <w:r w:rsidR="005A7799">
        <w:t>,</w:t>
      </w:r>
      <w:r w:rsidR="0028785E">
        <w:t xml:space="preserve"> es necesario incluir la </w:t>
      </w:r>
      <w:r w:rsidR="0028785E" w:rsidRPr="00850623">
        <w:rPr>
          <w:b/>
        </w:rPr>
        <w:t>implementación y monitoreo</w:t>
      </w:r>
      <w:r w:rsidR="0028785E">
        <w:t xml:space="preserve"> del instrumento, de lo contrario no será posible su retroalimentación</w:t>
      </w:r>
      <w:r w:rsidR="005A7799">
        <w:t xml:space="preserve"> y su mejora</w:t>
      </w:r>
      <w:r w:rsidR="0028785E">
        <w:t>.</w:t>
      </w:r>
      <w:r w:rsidR="005A7799">
        <w:t xml:space="preserve"> Hay que tener en cuenta que este instrumento debe ser lo suficientemente dinámico para adaptarse a los cambios de escenarios</w:t>
      </w:r>
      <w:r w:rsidR="00850623">
        <w:t xml:space="preserve"> (Ramírez, 2015)</w:t>
      </w:r>
      <w:r w:rsidR="005A7799">
        <w:t>.</w:t>
      </w:r>
    </w:p>
    <w:p w:rsidR="006772C3" w:rsidRDefault="006772C3" w:rsidP="00F878FB">
      <w:r>
        <w:t>El PROT a su vez será un instrumento sometido a la evaluación ambiental estratégica, lo que facilitará la acción futura tanto del ámbito público como privado.</w:t>
      </w:r>
    </w:p>
    <w:p w:rsidR="00617153" w:rsidRDefault="00617153" w:rsidP="00F878FB">
      <w:r>
        <w:t xml:space="preserve">Junto al PROT se propone la creación de un instrumento indicativo de carácter sectorial </w:t>
      </w:r>
      <w:r w:rsidRPr="006772C3">
        <w:rPr>
          <w:b/>
        </w:rPr>
        <w:t>Plan Sectorial Regional</w:t>
      </w:r>
      <w:r w:rsidR="006772C3">
        <w:t xml:space="preserve"> (PSR)</w:t>
      </w:r>
      <w:r>
        <w:t>,</w:t>
      </w:r>
      <w:r w:rsidR="00856367">
        <w:t xml:space="preserve"> elaborado por los sectores como por ejemplo el PER,</w:t>
      </w:r>
      <w:r>
        <w:t xml:space="preserve"> que sirva de insumo para el desarrollo del PROT y que permita recoger las demandas del sector específico junto a las potencialidades y debilidades detectadas por el mismo. El PROT al recoger esta información podrá prever </w:t>
      </w:r>
      <w:r w:rsidR="00856367">
        <w:t xml:space="preserve"> y resolver por anticipado </w:t>
      </w:r>
      <w:r>
        <w:t xml:space="preserve">posibles conflictos de uso del territorio entre sectores y por otra parte </w:t>
      </w:r>
      <w:r w:rsidR="006772C3">
        <w:t xml:space="preserve">generar las sinergias entre </w:t>
      </w:r>
      <w:r w:rsidR="00856367">
        <w:t>ellos, haciendo más eficiente la inversión pública y evitando duplicidades.</w:t>
      </w:r>
    </w:p>
    <w:p w:rsidR="005A7799" w:rsidRDefault="005A7799" w:rsidP="00F878FB">
      <w:r>
        <w:t xml:space="preserve">A nivel </w:t>
      </w:r>
      <w:r w:rsidR="00850623">
        <w:t>r</w:t>
      </w:r>
      <w:r>
        <w:t>egional</w:t>
      </w:r>
      <w:r w:rsidR="00850623">
        <w:t>,</w:t>
      </w:r>
      <w:r>
        <w:t xml:space="preserve"> también se propone contar con un </w:t>
      </w:r>
      <w:r w:rsidR="00EF067B">
        <w:t>C</w:t>
      </w:r>
      <w:r>
        <w:t xml:space="preserve">onsejo </w:t>
      </w:r>
      <w:r w:rsidR="00EF067B">
        <w:t>R</w:t>
      </w:r>
      <w:r w:rsidR="003E7707">
        <w:t xml:space="preserve">egional de </w:t>
      </w:r>
      <w:r w:rsidR="00EF067B">
        <w:t>O</w:t>
      </w:r>
      <w:r w:rsidR="003E7707">
        <w:t xml:space="preserve">rdenamiento </w:t>
      </w:r>
      <w:r w:rsidR="00EF067B">
        <w:t>T</w:t>
      </w:r>
      <w:r w:rsidR="003E7707">
        <w:t>erritorial</w:t>
      </w:r>
      <w:r w:rsidR="0046267C">
        <w:t>, como un espejo del nacional,</w:t>
      </w:r>
      <w:r w:rsidR="003E7707">
        <w:t xml:space="preserve"> convocando a los actores relevantes del ámbito público y privado.</w:t>
      </w:r>
    </w:p>
    <w:p w:rsidR="00617153" w:rsidRDefault="00EF067B" w:rsidP="00F878FB">
      <w:r>
        <w:t>En el ámbito comunal, la propuesta es integrarlo a la estrategia territorial</w:t>
      </w:r>
      <w:r w:rsidR="0046267C">
        <w:t xml:space="preserve"> del municipio</w:t>
      </w:r>
      <w:r>
        <w:t>, genera</w:t>
      </w:r>
      <w:r w:rsidR="00617153">
        <w:t xml:space="preserve">ndo las instancias que permitan </w:t>
      </w:r>
      <w:r w:rsidR="0046267C">
        <w:t>formular</w:t>
      </w:r>
      <w:r w:rsidR="00617153">
        <w:t xml:space="preserve"> su estrategia de desarrollo a partir del ordenamiento territorial. Por esto, se propone la c</w:t>
      </w:r>
      <w:r w:rsidR="0046267C">
        <w:t xml:space="preserve">reación de un nuevo instrumento, el </w:t>
      </w:r>
      <w:r w:rsidR="00617153" w:rsidRPr="006772C3">
        <w:rPr>
          <w:b/>
        </w:rPr>
        <w:t>Plan Comunal de Ordenamiento Territorial</w:t>
      </w:r>
      <w:r w:rsidR="00617153">
        <w:t xml:space="preserve"> (PCOT), el cual deberá estar integrado al Pan de Desarrollo Comunal (PLADECO)</w:t>
      </w:r>
      <w:r w:rsidR="0046267C">
        <w:t xml:space="preserve"> y estrechamente vinculado al PROT, pero su aplicación baja a escalas de mayor resolución y descubre vocaciones y limitantes, que en la escala regional son difíciles de determinar.</w:t>
      </w:r>
    </w:p>
    <w:p w:rsidR="00095C00" w:rsidRDefault="00095C00" w:rsidP="00F878FB">
      <w:r>
        <w:t>También el PCOT, deberá articular a través de las políticas hacia la ruralidad, las zonas urbanas y las zonas silvestres protegidas, de manera de componer un verdadero ecosistema comunal integrado y con objetivos definidos de desarrollo sustentable y medidas claras para enfrentar las amenazas del cambio climático para el corto, mediano y largo plazo.</w:t>
      </w:r>
    </w:p>
    <w:p w:rsidR="00EF067B" w:rsidRDefault="00617153" w:rsidP="00F878FB">
      <w:r>
        <w:t>En esta escala de trabajo, se propone contar con un Consejo Comunal de Ordenamiento Territorial que convoque a los actores relevantes del Territorio</w:t>
      </w:r>
      <w:r w:rsidR="0046267C">
        <w:t>, el cual perfectamente se puede componer entre el Consejo Comunal y el Consejo Económico y Social, sin que signifique crean una mueva instancia</w:t>
      </w:r>
      <w:r>
        <w:t xml:space="preserve">. </w:t>
      </w:r>
    </w:p>
    <w:p w:rsidR="006772C3" w:rsidRDefault="006772C3" w:rsidP="00F878FB">
      <w:r>
        <w:t>Finalmente se propone</w:t>
      </w:r>
      <w:r w:rsidR="0046267C">
        <w:t xml:space="preserve"> para</w:t>
      </w:r>
      <w:r>
        <w:t xml:space="preserve"> la escala Predial, donde finamente se verá la acción </w:t>
      </w:r>
      <w:r w:rsidR="0046267C">
        <w:t xml:space="preserve">concreta </w:t>
      </w:r>
      <w:r>
        <w:t>del ordenamiento territorial</w:t>
      </w:r>
      <w:r w:rsidR="0046267C">
        <w:t>,</w:t>
      </w:r>
      <w:r>
        <w:t xml:space="preserve"> a partir de instrumentos creados con el fin de promover los usos deseados</w:t>
      </w:r>
      <w:r w:rsidR="0046267C">
        <w:t xml:space="preserve"> y capaces de articular en sinnúmero de instrumentos sectoriales existentes los cuales tendrán una aplicación con enfoque territorial.</w:t>
      </w:r>
      <w:r w:rsidR="00095C00">
        <w:t xml:space="preserve"> E</w:t>
      </w:r>
      <w:r>
        <w:t>n el cual se deberán aplicar las restricciones</w:t>
      </w:r>
      <w:r w:rsidR="00095C00">
        <w:t xml:space="preserve"> sectoriales</w:t>
      </w:r>
      <w:r w:rsidR="00CA26DD">
        <w:t xml:space="preserve"> existentes en cuerpos legales</w:t>
      </w:r>
      <w:r>
        <w:t xml:space="preserve"> y donde se descubrirán las potencialidades del territorio para invertir</w:t>
      </w:r>
      <w:r w:rsidR="00095C00">
        <w:t xml:space="preserve"> en proyectos que sean rentables económic</w:t>
      </w:r>
      <w:r w:rsidR="00CA26DD">
        <w:t>a</w:t>
      </w:r>
      <w:r w:rsidR="00095C00">
        <w:t>, social y ambientalmente.</w:t>
      </w:r>
    </w:p>
    <w:p w:rsidR="00CA26DD" w:rsidRDefault="00CA26DD" w:rsidP="00F878FB">
      <w:r>
        <w:t>Si bien los propietarios de predios particulares tienen la libertad que les otorga su derecho, también es cierto que están sometidos a respetar las leyes vigentes y normativas para la ejecución de proyectos de inversión, entre otras el sometimiento al SEIA, cuando cumplen los requisitos del Art. 10 de la Ley 19.300. También para recibir instrumentos de fomento que diferentes servicios del Estado promueven para el desarrollo territorial, como mejoramiento de suelos, forestación, riego, entre muchos otros.</w:t>
      </w:r>
    </w:p>
    <w:p w:rsidR="00F878FB" w:rsidRDefault="00F878FB" w:rsidP="00F878FB">
      <w:pPr>
        <w:rPr>
          <w:noProof/>
        </w:rPr>
      </w:pPr>
      <w:r>
        <w:t>En la</w:t>
      </w:r>
      <w:r w:rsidR="0015398A">
        <w:t xml:space="preserve"> </w:t>
      </w:r>
      <w:r w:rsidR="0015398A">
        <w:fldChar w:fldCharType="begin"/>
      </w:r>
      <w:r w:rsidR="0015398A">
        <w:instrText xml:space="preserve"> REF _Ref438147276 \h </w:instrText>
      </w:r>
      <w:r w:rsidR="0015398A">
        <w:fldChar w:fldCharType="separate"/>
      </w:r>
      <w:r w:rsidR="0015398A">
        <w:t xml:space="preserve">Figura </w:t>
      </w:r>
      <w:r w:rsidR="0015398A">
        <w:rPr>
          <w:noProof/>
        </w:rPr>
        <w:t>27</w:t>
      </w:r>
      <w:r w:rsidR="0015398A">
        <w:fldChar w:fldCharType="end"/>
      </w:r>
      <w:r>
        <w:rPr>
          <w:noProof/>
        </w:rPr>
        <w:t>, se presenta de forma esqu</w:t>
      </w:r>
      <w:r w:rsidR="0028785E">
        <w:rPr>
          <w:noProof/>
        </w:rPr>
        <w:t>e</w:t>
      </w:r>
      <w:r>
        <w:rPr>
          <w:noProof/>
        </w:rPr>
        <w:t>mática la nueva institucionalidad propuesta:</w:t>
      </w:r>
    </w:p>
    <w:p w:rsidR="00F878FB" w:rsidRDefault="00F878FB" w:rsidP="00F878FB"/>
    <w:p w:rsidR="00F878FB" w:rsidRDefault="005913EF" w:rsidP="00F878FB">
      <w:pPr>
        <w:pStyle w:val="Descripcin"/>
        <w:keepNext/>
      </w:pPr>
      <w:r w:rsidRPr="005913EF">
        <w:rPr>
          <w:noProof/>
          <w:lang w:val="es-CL" w:eastAsia="es-CL"/>
        </w:rPr>
        <w:drawing>
          <wp:inline distT="0" distB="0" distL="0" distR="0">
            <wp:extent cx="5400040" cy="30372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7205"/>
                    </a:xfrm>
                    <a:prstGeom prst="rect">
                      <a:avLst/>
                    </a:prstGeom>
                  </pic:spPr>
                </pic:pic>
              </a:graphicData>
            </a:graphic>
          </wp:inline>
        </w:drawing>
      </w:r>
    </w:p>
    <w:p w:rsidR="00F878FB" w:rsidRDefault="0015398A" w:rsidP="0015398A">
      <w:pPr>
        <w:pStyle w:val="Descripcin"/>
      </w:pPr>
      <w:bookmarkStart w:id="73" w:name="_Ref438147276"/>
      <w:r>
        <w:t xml:space="preserve">Figura </w:t>
      </w:r>
      <w:r w:rsidR="002A4012">
        <w:fldChar w:fldCharType="begin"/>
      </w:r>
      <w:r w:rsidR="002A4012">
        <w:instrText xml:space="preserve"> SEQ Figura \* ARABIC </w:instrText>
      </w:r>
      <w:r w:rsidR="002A4012">
        <w:fldChar w:fldCharType="separate"/>
      </w:r>
      <w:r>
        <w:rPr>
          <w:noProof/>
        </w:rPr>
        <w:t>27</w:t>
      </w:r>
      <w:r w:rsidR="002A4012">
        <w:rPr>
          <w:noProof/>
        </w:rPr>
        <w:fldChar w:fldCharType="end"/>
      </w:r>
      <w:bookmarkEnd w:id="73"/>
      <w:r w:rsidR="00F878FB">
        <w:tab/>
        <w:t>Modelo Institucionalidad</w:t>
      </w:r>
    </w:p>
    <w:p w:rsidR="008D1EF5" w:rsidRDefault="008D1EF5" w:rsidP="00965815"/>
    <w:p w:rsidR="00095C00" w:rsidRDefault="00965815" w:rsidP="0085634C">
      <w:r w:rsidRPr="0015398A">
        <w:t xml:space="preserve">Es importante que la institucionalidad </w:t>
      </w:r>
      <w:r w:rsidR="00CA26DD" w:rsidRPr="0015398A">
        <w:t xml:space="preserve">nacional </w:t>
      </w:r>
      <w:r w:rsidR="005B03F5" w:rsidRPr="0015398A">
        <w:t xml:space="preserve">ejerza autoridad e </w:t>
      </w:r>
      <w:r w:rsidRPr="0015398A">
        <w:t>integre estos niveles, ya que un nivel por sí mismo no será capaz de desarr</w:t>
      </w:r>
      <w:r w:rsidR="006772C3" w:rsidRPr="0015398A">
        <w:t>ollar los objetivos planteados</w:t>
      </w:r>
      <w:r w:rsidR="005B03F5" w:rsidRPr="0015398A">
        <w:t>, ni menos poder coordinar al resto de las instituciones que tienen incidencias en el territorio</w:t>
      </w:r>
      <w:r w:rsidR="006772C3">
        <w:t>.</w:t>
      </w:r>
    </w:p>
    <w:p w:rsidR="00095C00" w:rsidRDefault="00095C00">
      <w:pPr>
        <w:spacing w:after="0"/>
        <w:jc w:val="left"/>
      </w:pPr>
      <w:r>
        <w:br w:type="page"/>
      </w:r>
    </w:p>
    <w:p w:rsidR="008426D2" w:rsidRPr="008426D2" w:rsidRDefault="008426D2" w:rsidP="00E55320">
      <w:pPr>
        <w:pStyle w:val="Ttulo2"/>
        <w:numPr>
          <w:ilvl w:val="0"/>
          <w:numId w:val="28"/>
        </w:numPr>
      </w:pPr>
      <w:bookmarkStart w:id="74" w:name="_Toc437285839"/>
      <w:bookmarkStart w:id="75" w:name="_Toc438142969"/>
      <w:r w:rsidRPr="008426D2">
        <w:t>EJES ESTRATÉGICOS Y DIRECTRICES DE ACCIÓN</w:t>
      </w:r>
      <w:bookmarkEnd w:id="74"/>
      <w:bookmarkEnd w:id="75"/>
    </w:p>
    <w:p w:rsidR="00292D1A" w:rsidRDefault="00292D1A" w:rsidP="00292D1A">
      <w:r>
        <w:t>Los planteamiento señalados</w:t>
      </w:r>
      <w:r w:rsidR="00095C00">
        <w:t xml:space="preserve"> en este capítulo</w:t>
      </w:r>
      <w:r>
        <w:t>, tanto e</w:t>
      </w:r>
      <w:r w:rsidR="004503C6">
        <w:t>n los Ejes Estratégicos, como en</w:t>
      </w:r>
      <w:r w:rsidR="00965815">
        <w:t xml:space="preserve"> l</w:t>
      </w:r>
      <w:r>
        <w:t xml:space="preserve">as Directrices para la Acción, están presentados para que puedan servir como elementos orientadores en la socialización y discusión de la PNOT con los diversos actores nacionales, regionales y locales, </w:t>
      </w:r>
      <w:r w:rsidR="00095C00">
        <w:t xml:space="preserve">públicos y privados, </w:t>
      </w:r>
      <w:r>
        <w:t xml:space="preserve">en </w:t>
      </w:r>
      <w:r w:rsidR="00965815">
        <w:t>su</w:t>
      </w:r>
      <w:r>
        <w:t xml:space="preserve"> proceso de </w:t>
      </w:r>
      <w:r w:rsidR="00965815">
        <w:t>validación</w:t>
      </w:r>
      <w:r>
        <w:t xml:space="preserve"> en forma participativa que desarrollará la SUBDERE como aporte a las tareas de la CONACIVYT.</w:t>
      </w:r>
    </w:p>
    <w:p w:rsidR="00292D1A" w:rsidRPr="007C09E8" w:rsidRDefault="00292D1A" w:rsidP="000048DC">
      <w:pPr>
        <w:keepNext/>
        <w:spacing w:before="600" w:after="240"/>
        <w:rPr>
          <w:rStyle w:val="nfasis"/>
          <w:b/>
        </w:rPr>
      </w:pPr>
      <w:r w:rsidRPr="007C09E8">
        <w:rPr>
          <w:rStyle w:val="nfasis"/>
          <w:b/>
        </w:rPr>
        <w:t>Eje Estratégico Nº 1:“Determinación de las Vocaciones Territoriales”</w:t>
      </w:r>
    </w:p>
    <w:p w:rsidR="00292D1A" w:rsidRDefault="00292D1A" w:rsidP="00292D1A">
      <w:r>
        <w:t>Objetivo: Reconocer y validar las vocaciones territoriales del país y</w:t>
      </w:r>
      <w:r w:rsidR="00965815">
        <w:t xml:space="preserve"> de</w:t>
      </w:r>
      <w:r>
        <w:t xml:space="preserve"> las regiones desde la perspectiva de los avances de la sociedad del conocimiento en un mundo globalizado, en el marco de los procesos de descentralización y desarrollo sustentable que posibilite avanzar en una especialización inteligente.</w:t>
      </w:r>
    </w:p>
    <w:p w:rsidR="00292D1A" w:rsidRDefault="00292D1A" w:rsidP="000048DC">
      <w:pPr>
        <w:keepNext/>
        <w:spacing w:before="480" w:after="240"/>
      </w:pPr>
      <w:r>
        <w:t>Criterios:</w:t>
      </w:r>
    </w:p>
    <w:p w:rsidR="00292D1A" w:rsidRDefault="00292D1A" w:rsidP="00E55320">
      <w:pPr>
        <w:pStyle w:val="Prrafodelista"/>
        <w:numPr>
          <w:ilvl w:val="0"/>
          <w:numId w:val="33"/>
        </w:numPr>
      </w:pPr>
      <w:r>
        <w:t>Línea de base regional de los componentes físico-ambientales</w:t>
      </w:r>
    </w:p>
    <w:p w:rsidR="00292D1A" w:rsidRDefault="00292D1A" w:rsidP="00E55320">
      <w:pPr>
        <w:pStyle w:val="Prrafodelista"/>
        <w:numPr>
          <w:ilvl w:val="0"/>
          <w:numId w:val="33"/>
        </w:numPr>
      </w:pPr>
      <w:r>
        <w:t>Uso actual y potencial del suelo</w:t>
      </w:r>
    </w:p>
    <w:p w:rsidR="00292D1A" w:rsidRDefault="00292D1A" w:rsidP="00E55320">
      <w:pPr>
        <w:pStyle w:val="Prrafodelista"/>
        <w:numPr>
          <w:ilvl w:val="0"/>
          <w:numId w:val="33"/>
        </w:numPr>
      </w:pPr>
      <w:r>
        <w:t>Limitaciones existentes por deterioro ambiental</w:t>
      </w:r>
    </w:p>
    <w:p w:rsidR="00292D1A" w:rsidRDefault="00292D1A" w:rsidP="00E55320">
      <w:pPr>
        <w:pStyle w:val="Prrafodelista"/>
        <w:numPr>
          <w:ilvl w:val="0"/>
          <w:numId w:val="33"/>
        </w:numPr>
      </w:pPr>
      <w:r>
        <w:t xml:space="preserve">Estado y tendencia de la biodiversidad </w:t>
      </w:r>
    </w:p>
    <w:p w:rsidR="00292D1A" w:rsidRDefault="00292D1A" w:rsidP="00E55320">
      <w:pPr>
        <w:pStyle w:val="Prrafodelista"/>
        <w:numPr>
          <w:ilvl w:val="0"/>
          <w:numId w:val="33"/>
        </w:numPr>
      </w:pPr>
      <w:r>
        <w:t xml:space="preserve">Impactos </w:t>
      </w:r>
      <w:r w:rsidR="00965815">
        <w:t xml:space="preserve">y tendencias </w:t>
      </w:r>
      <w:r>
        <w:t>del cambio climático</w:t>
      </w:r>
    </w:p>
    <w:p w:rsidR="00965815" w:rsidRDefault="00965815" w:rsidP="00E55320">
      <w:pPr>
        <w:pStyle w:val="Prrafodelista"/>
        <w:numPr>
          <w:ilvl w:val="0"/>
          <w:numId w:val="33"/>
        </w:numPr>
      </w:pPr>
      <w:r>
        <w:t>Fortalecimiento de capacidades y condiciones habilitantes</w:t>
      </w:r>
    </w:p>
    <w:p w:rsidR="00292D1A" w:rsidRDefault="00292D1A" w:rsidP="00C15B0A">
      <w:pPr>
        <w:keepNext/>
      </w:pPr>
      <w:r>
        <w:t>Directriz:</w:t>
      </w:r>
    </w:p>
    <w:p w:rsidR="00292D1A" w:rsidRPr="007C09E8" w:rsidRDefault="00292D1A" w:rsidP="00292D1A">
      <w:pPr>
        <w:rPr>
          <w:b/>
        </w:rPr>
      </w:pPr>
      <w:r w:rsidRPr="007C09E8">
        <w:rPr>
          <w:b/>
        </w:rPr>
        <w:t xml:space="preserve">“Establecer una IDE-OT que integre en una sola base de datos </w:t>
      </w:r>
      <w:r w:rsidR="00965815">
        <w:rPr>
          <w:b/>
        </w:rPr>
        <w:t xml:space="preserve">de acceso público </w:t>
      </w:r>
      <w:r w:rsidRPr="007C09E8">
        <w:rPr>
          <w:b/>
        </w:rPr>
        <w:t>toda la información territorial pertinente para la toma de decisiones para las políticas y planes de ordenamiento territorial a partir de las fuentes sectoriales actualizadas”</w:t>
      </w:r>
    </w:p>
    <w:p w:rsidR="00292D1A" w:rsidRPr="007C09E8" w:rsidRDefault="00292D1A" w:rsidP="000048DC">
      <w:pPr>
        <w:keepNext/>
        <w:spacing w:before="600" w:after="240"/>
        <w:rPr>
          <w:rStyle w:val="nfasis"/>
          <w:b/>
        </w:rPr>
      </w:pPr>
      <w:r w:rsidRPr="007C09E8">
        <w:rPr>
          <w:rStyle w:val="nfasis"/>
          <w:b/>
        </w:rPr>
        <w:t>Eje Estratégico Nº 2:“Participación Ciudadana y de Actores Relevantes”</w:t>
      </w:r>
    </w:p>
    <w:p w:rsidR="00292D1A" w:rsidRDefault="00292D1A" w:rsidP="00292D1A">
      <w:r>
        <w:t>Objetivo: Validación social y ambiental de las políticas de ordenamiento territorial.</w:t>
      </w:r>
    </w:p>
    <w:p w:rsidR="00292D1A" w:rsidRDefault="00292D1A" w:rsidP="000048DC">
      <w:pPr>
        <w:keepNext/>
        <w:spacing w:before="480" w:after="240"/>
      </w:pPr>
      <w:r>
        <w:t>Criterios:</w:t>
      </w:r>
    </w:p>
    <w:p w:rsidR="00292D1A" w:rsidRDefault="00292D1A" w:rsidP="00095C00">
      <w:pPr>
        <w:pStyle w:val="Prrafodelista"/>
        <w:numPr>
          <w:ilvl w:val="0"/>
          <w:numId w:val="31"/>
        </w:numPr>
        <w:tabs>
          <w:tab w:val="left" w:pos="1276"/>
        </w:tabs>
      </w:pPr>
      <w:r>
        <w:t xml:space="preserve">Línea de base </w:t>
      </w:r>
      <w:r w:rsidR="00D4625A">
        <w:t xml:space="preserve">ambiental, </w:t>
      </w:r>
      <w:r>
        <w:t>soci</w:t>
      </w:r>
      <w:r w:rsidR="00D4625A">
        <w:t xml:space="preserve">al, </w:t>
      </w:r>
      <w:r>
        <w:t>cultural y económica</w:t>
      </w:r>
    </w:p>
    <w:p w:rsidR="00292D1A" w:rsidRDefault="00292D1A" w:rsidP="00095C00">
      <w:pPr>
        <w:pStyle w:val="Prrafodelista"/>
        <w:numPr>
          <w:ilvl w:val="0"/>
          <w:numId w:val="31"/>
        </w:numPr>
      </w:pPr>
      <w:r>
        <w:t>Identificación de los actores relevantes para el OT</w:t>
      </w:r>
    </w:p>
    <w:p w:rsidR="00292D1A" w:rsidRDefault="00292D1A" w:rsidP="00095C00">
      <w:pPr>
        <w:pStyle w:val="Prrafodelista"/>
        <w:numPr>
          <w:ilvl w:val="0"/>
          <w:numId w:val="31"/>
        </w:numPr>
      </w:pPr>
      <w:r>
        <w:t>Formación y sensibilización de liderazgos</w:t>
      </w:r>
    </w:p>
    <w:p w:rsidR="00292D1A" w:rsidRDefault="00292D1A" w:rsidP="00095C00">
      <w:pPr>
        <w:pStyle w:val="Prrafodelista"/>
        <w:numPr>
          <w:ilvl w:val="0"/>
          <w:numId w:val="31"/>
        </w:numPr>
      </w:pPr>
      <w:r>
        <w:t>Fortalecimiento de las organizaciones de la sociedad civil</w:t>
      </w:r>
    </w:p>
    <w:p w:rsidR="00F873C1" w:rsidRDefault="00F873C1" w:rsidP="00095C00">
      <w:pPr>
        <w:pStyle w:val="Prrafodelista"/>
        <w:numPr>
          <w:ilvl w:val="0"/>
          <w:numId w:val="31"/>
        </w:numPr>
      </w:pPr>
      <w:r>
        <w:t>Socialización y difusión del OT</w:t>
      </w:r>
      <w:r w:rsidR="00D4625A">
        <w:t xml:space="preserve"> para crear una cultura con mirada territorial en el sector público y privado</w:t>
      </w:r>
    </w:p>
    <w:p w:rsidR="00095C00" w:rsidRDefault="00095C00" w:rsidP="00095C00"/>
    <w:p w:rsidR="00292D1A" w:rsidRDefault="00292D1A" w:rsidP="000048DC">
      <w:pPr>
        <w:keepNext/>
        <w:spacing w:before="480" w:after="240"/>
      </w:pPr>
      <w:r>
        <w:t>Directriz:</w:t>
      </w:r>
    </w:p>
    <w:p w:rsidR="00292D1A" w:rsidRPr="007C09E8" w:rsidRDefault="00292D1A" w:rsidP="00292D1A">
      <w:pPr>
        <w:rPr>
          <w:b/>
        </w:rPr>
      </w:pPr>
      <w:r w:rsidRPr="007C09E8">
        <w:rPr>
          <w:b/>
        </w:rPr>
        <w:t>“Desarrollar el concepto, objetivos y metodologías</w:t>
      </w:r>
      <w:r w:rsidR="00095C00">
        <w:rPr>
          <w:b/>
        </w:rPr>
        <w:t xml:space="preserve"> de Participación Ciudadana </w:t>
      </w:r>
      <w:r w:rsidRPr="007C09E8">
        <w:rPr>
          <w:b/>
        </w:rPr>
        <w:t xml:space="preserve">para constituir las instancias de gobernanza territorial a nivel nacional, regional y local que </w:t>
      </w:r>
      <w:r w:rsidR="00095C00">
        <w:rPr>
          <w:b/>
        </w:rPr>
        <w:t xml:space="preserve">validen y </w:t>
      </w:r>
      <w:r w:rsidRPr="007C09E8">
        <w:rPr>
          <w:b/>
        </w:rPr>
        <w:t>den viabilidad social a las políticas de OT”</w:t>
      </w:r>
    </w:p>
    <w:p w:rsidR="00292D1A" w:rsidRPr="007C09E8" w:rsidRDefault="00292D1A" w:rsidP="000048DC">
      <w:pPr>
        <w:keepNext/>
        <w:spacing w:before="600" w:after="240"/>
        <w:rPr>
          <w:rStyle w:val="nfasis"/>
          <w:b/>
        </w:rPr>
      </w:pPr>
      <w:r w:rsidRPr="007C09E8">
        <w:rPr>
          <w:rStyle w:val="nfasis"/>
          <w:b/>
        </w:rPr>
        <w:t>Eje Estratégico Nº 3:”Oportunidades de Valor Agregado</w:t>
      </w:r>
      <w:r w:rsidR="00F873C1">
        <w:rPr>
          <w:rStyle w:val="nfasis"/>
          <w:b/>
        </w:rPr>
        <w:t xml:space="preserve"> y Diversificación</w:t>
      </w:r>
      <w:r w:rsidRPr="007C09E8">
        <w:rPr>
          <w:rStyle w:val="nfasis"/>
          <w:b/>
        </w:rPr>
        <w:t>”</w:t>
      </w:r>
    </w:p>
    <w:p w:rsidR="00292D1A" w:rsidRDefault="00292D1A" w:rsidP="00292D1A">
      <w:r>
        <w:t>Objetivo: Redescubrir donde están las ventajas comparativas y competitivas de los recursos naturales y culturales de los territorios</w:t>
      </w:r>
      <w:r w:rsidR="00095C00">
        <w:t xml:space="preserve"> </w:t>
      </w:r>
      <w:r w:rsidR="00D4625A">
        <w:t>en</w:t>
      </w:r>
      <w:r w:rsidR="00095C00">
        <w:t xml:space="preserve"> el contexto</w:t>
      </w:r>
      <w:r w:rsidR="00D4625A">
        <w:t xml:space="preserve"> de la sociedad del conocimiento, la cooperación y el valor compartido</w:t>
      </w:r>
      <w:r>
        <w:t>.</w:t>
      </w:r>
    </w:p>
    <w:p w:rsidR="00292D1A" w:rsidRDefault="00292D1A" w:rsidP="000048DC">
      <w:pPr>
        <w:keepNext/>
        <w:spacing w:before="480" w:after="240"/>
      </w:pPr>
      <w:r>
        <w:t>Criterios:</w:t>
      </w:r>
    </w:p>
    <w:p w:rsidR="00292D1A" w:rsidRDefault="00292D1A" w:rsidP="00095C00">
      <w:pPr>
        <w:pStyle w:val="Prrafodelista"/>
        <w:numPr>
          <w:ilvl w:val="0"/>
          <w:numId w:val="43"/>
        </w:numPr>
      </w:pPr>
      <w:r>
        <w:t>Optimización de las vocaciones territoriales existentes</w:t>
      </w:r>
    </w:p>
    <w:p w:rsidR="00292D1A" w:rsidRDefault="00292D1A" w:rsidP="00095C00">
      <w:pPr>
        <w:pStyle w:val="Prrafodelista"/>
        <w:numPr>
          <w:ilvl w:val="0"/>
          <w:numId w:val="43"/>
        </w:numPr>
      </w:pPr>
      <w:r>
        <w:t>Identificación de nuevas vocaciones y nichos de mercado</w:t>
      </w:r>
    </w:p>
    <w:p w:rsidR="00292D1A" w:rsidRDefault="00292D1A" w:rsidP="00095C00">
      <w:pPr>
        <w:pStyle w:val="Prrafodelista"/>
        <w:numPr>
          <w:ilvl w:val="0"/>
          <w:numId w:val="43"/>
        </w:numPr>
      </w:pPr>
      <w:r>
        <w:t>Formación y capacitación del capital social en los diferentes territorios acorde a las vocaciones existentes.</w:t>
      </w:r>
    </w:p>
    <w:p w:rsidR="00F873C1" w:rsidRDefault="00F873C1" w:rsidP="00095C00">
      <w:pPr>
        <w:pStyle w:val="Prrafodelista"/>
        <w:numPr>
          <w:ilvl w:val="0"/>
          <w:numId w:val="43"/>
        </w:numPr>
      </w:pPr>
      <w:r>
        <w:t>Valoración de</w:t>
      </w:r>
      <w:r w:rsidR="00D4625A">
        <w:t xml:space="preserve"> la diversidad ecológica, sociocultural</w:t>
      </w:r>
      <w:r>
        <w:t xml:space="preserve"> y económica.</w:t>
      </w:r>
    </w:p>
    <w:p w:rsidR="00292D1A" w:rsidRDefault="00292D1A" w:rsidP="00292D1A">
      <w:r>
        <w:t>Directriz:</w:t>
      </w:r>
    </w:p>
    <w:p w:rsidR="00292D1A" w:rsidRDefault="00292D1A" w:rsidP="00292D1A">
      <w:pPr>
        <w:rPr>
          <w:b/>
        </w:rPr>
      </w:pPr>
      <w:r w:rsidRPr="007C09E8">
        <w:rPr>
          <w:b/>
        </w:rPr>
        <w:t xml:space="preserve">“Desarrollar la investigación, la innovación </w:t>
      </w:r>
      <w:r w:rsidR="00F873C1">
        <w:rPr>
          <w:b/>
        </w:rPr>
        <w:t xml:space="preserve">y la inversión </w:t>
      </w:r>
      <w:r w:rsidRPr="007C09E8">
        <w:rPr>
          <w:b/>
        </w:rPr>
        <w:t>para la optimización del valor agregado los recursos naturales y culturales existentes en los territorios del país</w:t>
      </w:r>
      <w:r w:rsidR="00D4625A">
        <w:rPr>
          <w:b/>
        </w:rPr>
        <w:t xml:space="preserve"> en ecosistemas de cooperación público-privados</w:t>
      </w:r>
      <w:r w:rsidRPr="007C09E8">
        <w:rPr>
          <w:b/>
        </w:rPr>
        <w:t>”</w:t>
      </w:r>
    </w:p>
    <w:p w:rsidR="00292D1A" w:rsidRPr="007C09E8" w:rsidRDefault="00292D1A" w:rsidP="000048DC">
      <w:pPr>
        <w:keepNext/>
        <w:spacing w:before="600" w:after="240"/>
        <w:rPr>
          <w:rStyle w:val="nfasis"/>
          <w:b/>
        </w:rPr>
      </w:pPr>
      <w:r w:rsidRPr="007C09E8">
        <w:rPr>
          <w:rStyle w:val="nfasis"/>
          <w:b/>
        </w:rPr>
        <w:t>Eje Estratégico Nº 4:”Desarrollar Espacios para la Vida”</w:t>
      </w:r>
    </w:p>
    <w:p w:rsidR="00D4625A" w:rsidRDefault="00292D1A" w:rsidP="00292D1A">
      <w:r>
        <w:t>Integrar en el territorio, además de la producción inteligente de bienes y servicios, los espacios para vivir la vida de sus comunidades</w:t>
      </w:r>
      <w:r w:rsidR="00F873C1">
        <w:t>,</w:t>
      </w:r>
      <w:r>
        <w:t xml:space="preserve"> para el desarrollo humano</w:t>
      </w:r>
      <w:r w:rsidR="00F873C1">
        <w:t xml:space="preserve"> y el buen vivir</w:t>
      </w:r>
      <w:r>
        <w:t>.</w:t>
      </w:r>
    </w:p>
    <w:p w:rsidR="00292D1A" w:rsidRDefault="00292D1A" w:rsidP="000F2464">
      <w:pPr>
        <w:keepNext/>
        <w:spacing w:before="480" w:after="240"/>
      </w:pPr>
      <w:r>
        <w:t>Criterios:</w:t>
      </w:r>
    </w:p>
    <w:p w:rsidR="00292D1A" w:rsidRDefault="00292D1A" w:rsidP="00095C00">
      <w:pPr>
        <w:pStyle w:val="Prrafodelista"/>
        <w:numPr>
          <w:ilvl w:val="0"/>
          <w:numId w:val="44"/>
        </w:numPr>
      </w:pPr>
      <w:r>
        <w:t>Reconocer las identidades culturales y ecológicas del territorio</w:t>
      </w:r>
    </w:p>
    <w:p w:rsidR="00292D1A" w:rsidRDefault="00292D1A" w:rsidP="00095C00">
      <w:pPr>
        <w:pStyle w:val="Prrafodelista"/>
        <w:numPr>
          <w:ilvl w:val="0"/>
          <w:numId w:val="44"/>
        </w:numPr>
      </w:pPr>
      <w:r>
        <w:t>Hitos, festividades y ceremonias de las comunidades regionales</w:t>
      </w:r>
    </w:p>
    <w:p w:rsidR="00292D1A" w:rsidRDefault="00292D1A" w:rsidP="00095C00">
      <w:pPr>
        <w:pStyle w:val="Prrafodelista"/>
        <w:numPr>
          <w:ilvl w:val="0"/>
          <w:numId w:val="44"/>
        </w:numPr>
      </w:pPr>
      <w:r>
        <w:t>Protección del patrimonio natural y cultural</w:t>
      </w:r>
    </w:p>
    <w:p w:rsidR="00292D1A" w:rsidRDefault="00292D1A" w:rsidP="00095C00">
      <w:pPr>
        <w:pStyle w:val="Prrafodelista"/>
        <w:numPr>
          <w:ilvl w:val="0"/>
          <w:numId w:val="44"/>
        </w:numPr>
      </w:pPr>
      <w:r>
        <w:t>Atractivos turísticos y bellezas regionales emblemáticas</w:t>
      </w:r>
    </w:p>
    <w:p w:rsidR="00292D1A" w:rsidRDefault="00292D1A" w:rsidP="00095C00">
      <w:pPr>
        <w:pStyle w:val="Prrafodelista"/>
        <w:numPr>
          <w:ilvl w:val="0"/>
          <w:numId w:val="44"/>
        </w:numPr>
      </w:pPr>
      <w:r>
        <w:t>Paisaje cultural</w:t>
      </w:r>
    </w:p>
    <w:p w:rsidR="00292D1A" w:rsidRDefault="00292D1A" w:rsidP="000F2464">
      <w:pPr>
        <w:keepNext/>
        <w:spacing w:before="480" w:after="240"/>
      </w:pPr>
      <w:r>
        <w:t>Directriz:</w:t>
      </w:r>
    </w:p>
    <w:p w:rsidR="00292D1A" w:rsidRDefault="00292D1A" w:rsidP="00292D1A">
      <w:pPr>
        <w:rPr>
          <w:b/>
        </w:rPr>
      </w:pPr>
      <w:r w:rsidRPr="007C09E8">
        <w:rPr>
          <w:b/>
        </w:rPr>
        <w:t>“Posibilitar el desarrollo de espacios naturales y culturales para vivir la vida</w:t>
      </w:r>
      <w:r w:rsidR="00F873C1">
        <w:rPr>
          <w:b/>
        </w:rPr>
        <w:t>,</w:t>
      </w:r>
      <w:r w:rsidRPr="007C09E8">
        <w:rPr>
          <w:b/>
        </w:rPr>
        <w:t xml:space="preserve"> que estén orientados a alcanzar la realización y felicidad de todos los ciudadanos </w:t>
      </w:r>
      <w:r w:rsidR="00D4625A">
        <w:rPr>
          <w:b/>
        </w:rPr>
        <w:t xml:space="preserve">y personas </w:t>
      </w:r>
      <w:r w:rsidRPr="007C09E8">
        <w:rPr>
          <w:b/>
        </w:rPr>
        <w:t>que habitan los territorios”</w:t>
      </w:r>
    </w:p>
    <w:p w:rsidR="00292D1A" w:rsidRPr="007C09E8" w:rsidRDefault="00292D1A" w:rsidP="000F2464">
      <w:pPr>
        <w:keepNext/>
        <w:spacing w:before="600" w:after="240"/>
        <w:rPr>
          <w:rStyle w:val="nfasis"/>
          <w:b/>
        </w:rPr>
      </w:pPr>
      <w:r w:rsidRPr="007C09E8">
        <w:rPr>
          <w:rStyle w:val="nfasis"/>
          <w:b/>
        </w:rPr>
        <w:t>Eje Estratégico Nº 5:”Marco Institucional y Legal”</w:t>
      </w:r>
    </w:p>
    <w:p w:rsidR="00292D1A" w:rsidRDefault="00292D1A" w:rsidP="00292D1A">
      <w:r>
        <w:t>Discutir la mejor institucionalidad para cumplir con los objetivos de la PNOT y necesidades de regulación legal</w:t>
      </w:r>
      <w:r w:rsidR="00F873C1">
        <w:t xml:space="preserve"> y normativa.</w:t>
      </w:r>
    </w:p>
    <w:p w:rsidR="00292D1A" w:rsidRDefault="00292D1A" w:rsidP="000F2464">
      <w:pPr>
        <w:keepNext/>
        <w:spacing w:before="480" w:after="240"/>
      </w:pPr>
      <w:r>
        <w:t>Criterios:</w:t>
      </w:r>
    </w:p>
    <w:p w:rsidR="00292D1A" w:rsidRDefault="00292D1A" w:rsidP="00D4625A">
      <w:pPr>
        <w:pStyle w:val="Prrafodelista"/>
        <w:numPr>
          <w:ilvl w:val="0"/>
          <w:numId w:val="45"/>
        </w:numPr>
      </w:pPr>
      <w:r>
        <w:t>Articulación de instituciones existentes con competencias el OT</w:t>
      </w:r>
    </w:p>
    <w:p w:rsidR="00F873C1" w:rsidRDefault="00F873C1" w:rsidP="00D4625A">
      <w:pPr>
        <w:pStyle w:val="Prrafodelista"/>
        <w:numPr>
          <w:ilvl w:val="0"/>
          <w:numId w:val="45"/>
        </w:numPr>
      </w:pPr>
      <w:r>
        <w:t>Coordinación de organismos con instrumentos que inciden en el territorio</w:t>
      </w:r>
    </w:p>
    <w:p w:rsidR="00292D1A" w:rsidRDefault="00292D1A" w:rsidP="00D4625A">
      <w:pPr>
        <w:pStyle w:val="Prrafodelista"/>
        <w:numPr>
          <w:ilvl w:val="0"/>
          <w:numId w:val="45"/>
        </w:numPr>
      </w:pPr>
      <w:r>
        <w:t>Nueva institucionalidad requerida para el largo plazo</w:t>
      </w:r>
    </w:p>
    <w:p w:rsidR="00292D1A" w:rsidRDefault="00292D1A" w:rsidP="00D4625A">
      <w:pPr>
        <w:pStyle w:val="Prrafodelista"/>
        <w:numPr>
          <w:ilvl w:val="0"/>
          <w:numId w:val="45"/>
        </w:numPr>
      </w:pPr>
      <w:r>
        <w:t>Necesidades de nuevo marco regulatorio</w:t>
      </w:r>
      <w:r w:rsidR="00D4625A">
        <w:t xml:space="preserve"> legal y reglamentario</w:t>
      </w:r>
    </w:p>
    <w:p w:rsidR="00292D1A" w:rsidRDefault="00292D1A" w:rsidP="00D4625A">
      <w:pPr>
        <w:pStyle w:val="Prrafodelista"/>
        <w:numPr>
          <w:ilvl w:val="0"/>
          <w:numId w:val="45"/>
        </w:numPr>
      </w:pPr>
      <w:r>
        <w:t>La gobernanza como mecanismo de resolución de conflictos</w:t>
      </w:r>
    </w:p>
    <w:p w:rsidR="00292D1A" w:rsidRDefault="000F2464" w:rsidP="000F2464">
      <w:pPr>
        <w:keepNext/>
        <w:spacing w:before="480" w:after="240"/>
      </w:pPr>
      <w:r>
        <w:t>Directriz:</w:t>
      </w:r>
    </w:p>
    <w:p w:rsidR="00292D1A" w:rsidRDefault="00292D1A" w:rsidP="00292D1A">
      <w:pPr>
        <w:rPr>
          <w:b/>
        </w:rPr>
      </w:pPr>
      <w:r w:rsidRPr="007C09E8">
        <w:rPr>
          <w:b/>
        </w:rPr>
        <w:t>“Desarrollar la legislación, la institucionalidad y reglamentación necesaria para posibilitar que la PNOT y sus instrumentos cumplan con los objetivos propuestos”</w:t>
      </w:r>
    </w:p>
    <w:p w:rsidR="00D4625A" w:rsidRDefault="00D4625A">
      <w:pPr>
        <w:spacing w:after="0"/>
        <w:jc w:val="left"/>
        <w:rPr>
          <w:b/>
        </w:rPr>
      </w:pPr>
      <w:r>
        <w:rPr>
          <w:b/>
        </w:rPr>
        <w:br w:type="page"/>
      </w:r>
    </w:p>
    <w:p w:rsidR="00292D1A" w:rsidRDefault="00481938" w:rsidP="00292D1A">
      <w:pPr>
        <w:pStyle w:val="Ttulo2"/>
      </w:pPr>
      <w:bookmarkStart w:id="76" w:name="_Toc437451923"/>
      <w:bookmarkStart w:id="77" w:name="_Toc438142970"/>
      <w:r>
        <w:t>9</w:t>
      </w:r>
      <w:r w:rsidR="00027C34">
        <w:t>.</w:t>
      </w:r>
      <w:r w:rsidR="00027C34">
        <w:tab/>
      </w:r>
      <w:r w:rsidR="00292D1A">
        <w:t>SEGUIMIENTO Y MONITOREO DE LA PNOT</w:t>
      </w:r>
      <w:bookmarkEnd w:id="76"/>
      <w:bookmarkEnd w:id="77"/>
    </w:p>
    <w:p w:rsidR="00292D1A" w:rsidRDefault="00292D1A" w:rsidP="00292D1A">
      <w:r>
        <w:t>La discusión y promulgación de una PNOT, en carácter de política de Estado</w:t>
      </w:r>
      <w:r w:rsidR="00E658DD">
        <w:t xml:space="preserve"> de largo plazo</w:t>
      </w:r>
      <w:r>
        <w:t>,</w:t>
      </w:r>
      <w:r w:rsidR="00F873C1">
        <w:t xml:space="preserve"> de carácter territorial y supra sectorial,</w:t>
      </w:r>
      <w:r>
        <w:t xml:space="preserve"> debe tene</w:t>
      </w:r>
      <w:r w:rsidR="00E658DD">
        <w:t>r un compromiso para realizar un</w:t>
      </w:r>
      <w:r>
        <w:t xml:space="preserve"> monitoreo y revisión del cumplimiento de la misma.</w:t>
      </w:r>
    </w:p>
    <w:p w:rsidR="00292D1A" w:rsidRDefault="00292D1A" w:rsidP="00C15B0A">
      <w:pPr>
        <w:keepNext/>
      </w:pPr>
      <w:r>
        <w:t>Objetivo:</w:t>
      </w:r>
    </w:p>
    <w:p w:rsidR="00292D1A" w:rsidRPr="007C09E8" w:rsidRDefault="00292D1A" w:rsidP="00292D1A">
      <w:pPr>
        <w:rPr>
          <w:b/>
        </w:rPr>
      </w:pPr>
      <w:r w:rsidRPr="007C09E8">
        <w:rPr>
          <w:b/>
        </w:rPr>
        <w:t>“Evaluar periódicamente en un tiempo razonable el grado de cumplimiento de los compromisos y metas de la PNOT</w:t>
      </w:r>
      <w:r w:rsidR="007D24AC">
        <w:rPr>
          <w:b/>
        </w:rPr>
        <w:t>,</w:t>
      </w:r>
      <w:r w:rsidRPr="007C09E8">
        <w:rPr>
          <w:b/>
        </w:rPr>
        <w:t xml:space="preserve"> y </w:t>
      </w:r>
      <w:r w:rsidR="007D24AC">
        <w:rPr>
          <w:b/>
        </w:rPr>
        <w:t>su aplicación en</w:t>
      </w:r>
      <w:r w:rsidRPr="007C09E8">
        <w:rPr>
          <w:b/>
        </w:rPr>
        <w:t xml:space="preserve"> los diversos instrumentos </w:t>
      </w:r>
      <w:r w:rsidR="007D24AC">
        <w:rPr>
          <w:b/>
        </w:rPr>
        <w:t>para</w:t>
      </w:r>
      <w:r w:rsidRPr="007C09E8">
        <w:rPr>
          <w:b/>
        </w:rPr>
        <w:t xml:space="preserve"> los territorios del país”</w:t>
      </w:r>
    </w:p>
    <w:p w:rsidR="00292D1A" w:rsidRDefault="00292D1A" w:rsidP="00292D1A">
      <w:r>
        <w:t>Criterios:</w:t>
      </w:r>
    </w:p>
    <w:p w:rsidR="00292D1A" w:rsidRDefault="00292D1A" w:rsidP="00E55320">
      <w:pPr>
        <w:pStyle w:val="Prrafodelista"/>
        <w:numPr>
          <w:ilvl w:val="0"/>
          <w:numId w:val="25"/>
        </w:numPr>
      </w:pPr>
      <w:r>
        <w:t>Periodicidad de revisión entre cinco y diez años</w:t>
      </w:r>
    </w:p>
    <w:p w:rsidR="00292D1A" w:rsidRDefault="00292D1A" w:rsidP="00E55320">
      <w:pPr>
        <w:pStyle w:val="Prrafodelista"/>
        <w:numPr>
          <w:ilvl w:val="0"/>
          <w:numId w:val="25"/>
        </w:numPr>
      </w:pPr>
      <w:r>
        <w:t>Rol de la instancia de gobernanza (Consejos de OT)</w:t>
      </w:r>
    </w:p>
    <w:p w:rsidR="00E658DD" w:rsidRDefault="00E658DD" w:rsidP="00E55320">
      <w:pPr>
        <w:pStyle w:val="Prrafodelista"/>
        <w:numPr>
          <w:ilvl w:val="0"/>
          <w:numId w:val="25"/>
        </w:numPr>
      </w:pPr>
      <w:r>
        <w:t>Evaluación del Servicio Nacional de OT como ente responsable</w:t>
      </w:r>
    </w:p>
    <w:p w:rsidR="00292D1A" w:rsidRDefault="00292D1A" w:rsidP="00E55320">
      <w:pPr>
        <w:pStyle w:val="Prrafodelista"/>
        <w:numPr>
          <w:ilvl w:val="0"/>
          <w:numId w:val="25"/>
        </w:numPr>
      </w:pPr>
      <w:r>
        <w:t>Mecanismos de partic</w:t>
      </w:r>
      <w:r w:rsidR="00F42E93">
        <w:t>ipación ciudadana en el proceso</w:t>
      </w:r>
    </w:p>
    <w:p w:rsidR="007D24AC" w:rsidRDefault="00292D1A" w:rsidP="007D24AC">
      <w:pPr>
        <w:pStyle w:val="Prrafodelista"/>
        <w:numPr>
          <w:ilvl w:val="0"/>
          <w:numId w:val="25"/>
        </w:numPr>
      </w:pPr>
      <w:r>
        <w:t>Logro de las metas y compromisos que se hayan fijado</w:t>
      </w:r>
    </w:p>
    <w:p w:rsidR="007D24AC" w:rsidRDefault="007D24AC" w:rsidP="007D24AC">
      <w:r>
        <w:t>Fundamental para realizar el monitoreo, es contar con el órgano institucional responsable de realizarlo, quien debe contar con los recursos, metodologías y las capacidades humanas para tal efecto.</w:t>
      </w:r>
    </w:p>
    <w:p w:rsidR="00D4625A" w:rsidRDefault="00D4625A" w:rsidP="00C15B0A">
      <w:pPr>
        <w:spacing w:after="0"/>
        <w:jc w:val="left"/>
      </w:pPr>
    </w:p>
    <w:p w:rsidR="00585FB8" w:rsidRDefault="00585FB8">
      <w:pPr>
        <w:spacing w:after="0"/>
        <w:jc w:val="left"/>
      </w:pPr>
      <w:r>
        <w:br w:type="page"/>
      </w:r>
    </w:p>
    <w:p w:rsidR="00D4625A" w:rsidRDefault="00D4625A" w:rsidP="00D4625A">
      <w:pPr>
        <w:pStyle w:val="Ttulo2"/>
      </w:pPr>
      <w:bookmarkStart w:id="78" w:name="_Toc438142971"/>
      <w:r>
        <w:t>10.</w:t>
      </w:r>
      <w:r>
        <w:tab/>
        <w:t>CONCLUSIONES</w:t>
      </w:r>
      <w:bookmarkEnd w:id="78"/>
    </w:p>
    <w:p w:rsidR="00FB5278" w:rsidRDefault="00FB5278" w:rsidP="000A4CD4">
      <w:pPr>
        <w:pStyle w:val="Prrafodelista"/>
        <w:numPr>
          <w:ilvl w:val="0"/>
          <w:numId w:val="51"/>
        </w:numPr>
        <w:contextualSpacing w:val="0"/>
      </w:pPr>
      <w:r>
        <w:t>El país ha estado en los últimos 25 años de democracia discutiendo el tema del ordenamiento territorial y hoy presenta un grado de madures de los actores públicos, privados y de la sociedad civil</w:t>
      </w:r>
      <w:r w:rsidR="00901D8E">
        <w:t>,</w:t>
      </w:r>
      <w:r>
        <w:t xml:space="preserve"> que le posibilitan dar un salto cualitativo en la materia.</w:t>
      </w:r>
    </w:p>
    <w:p w:rsidR="00846E93" w:rsidRDefault="00846E93" w:rsidP="000A4CD4">
      <w:pPr>
        <w:pStyle w:val="Prrafodelista"/>
        <w:numPr>
          <w:ilvl w:val="0"/>
          <w:numId w:val="51"/>
        </w:numPr>
        <w:contextualSpacing w:val="0"/>
      </w:pPr>
      <w:r>
        <w:t xml:space="preserve">Se </w:t>
      </w:r>
      <w:r w:rsidR="00594991">
        <w:t>constató</w:t>
      </w:r>
      <w:r>
        <w:t xml:space="preserve"> una dispersión de numerosos instrumentos </w:t>
      </w:r>
      <w:r w:rsidR="00594991">
        <w:t xml:space="preserve">sectoriales </w:t>
      </w:r>
      <w:r>
        <w:t>de incidencia en el territorio que carecen de coordinación entre sí y que los instrumentos vigentes de ordenamiento no son capaces de integrar, ocasionando limitantes estructurales al desarrollo territorial</w:t>
      </w:r>
      <w:r w:rsidR="00594991">
        <w:t xml:space="preserve"> en algunas zonas del país.</w:t>
      </w:r>
    </w:p>
    <w:p w:rsidR="005A5D8C" w:rsidRDefault="005A5D8C" w:rsidP="000A4CD4">
      <w:pPr>
        <w:pStyle w:val="Prrafodelista"/>
        <w:numPr>
          <w:ilvl w:val="0"/>
          <w:numId w:val="51"/>
        </w:numPr>
        <w:contextualSpacing w:val="0"/>
      </w:pPr>
      <w:r>
        <w:t xml:space="preserve">La carencia de un marco regulatorio general y de los instrumentos vinculantes pertinentes, está conduciendo a un proceso de desorganización territorial y de conflictos de intereses socioambientales, imponiendo de paso una limitación </w:t>
      </w:r>
      <w:r w:rsidR="00070627">
        <w:t>al</w:t>
      </w:r>
      <w:r>
        <w:t xml:space="preserve"> desarrollo económico y social del país.</w:t>
      </w:r>
    </w:p>
    <w:p w:rsidR="00901D8E" w:rsidRDefault="00901D8E" w:rsidP="000A4CD4">
      <w:pPr>
        <w:pStyle w:val="Prrafodelista"/>
        <w:numPr>
          <w:ilvl w:val="0"/>
          <w:numId w:val="51"/>
        </w:numPr>
        <w:contextualSpacing w:val="0"/>
      </w:pPr>
      <w:r>
        <w:t xml:space="preserve">La ciudadanía </w:t>
      </w:r>
      <w:r w:rsidR="00256DE4">
        <w:t xml:space="preserve">en general </w:t>
      </w:r>
      <w:r>
        <w:t>y los actores soci</w:t>
      </w:r>
      <w:r w:rsidR="00594991">
        <w:t>ales</w:t>
      </w:r>
      <w:r>
        <w:t xml:space="preserve"> de los territorios</w:t>
      </w:r>
      <w:r w:rsidR="00256DE4">
        <w:t xml:space="preserve"> en particular,</w:t>
      </w:r>
      <w:r>
        <w:t xml:space="preserve"> están</w:t>
      </w:r>
      <w:r w:rsidR="00256DE4" w:rsidRPr="00256DE4">
        <w:t xml:space="preserve"> </w:t>
      </w:r>
      <w:r w:rsidR="00256DE4">
        <w:t>en la actualidad</w:t>
      </w:r>
      <w:r>
        <w:t xml:space="preserve"> </w:t>
      </w:r>
      <w:r w:rsidR="00256DE4">
        <w:t xml:space="preserve">a través de procesos de empoderamiento, </w:t>
      </w:r>
      <w:r>
        <w:t>ejerciendo una mayor demanda sobre su participación en la determinación de los usos posibles de sus territorios</w:t>
      </w:r>
      <w:r w:rsidR="00256DE4">
        <w:t xml:space="preserve">, lo que requiere avanzar </w:t>
      </w:r>
      <w:r w:rsidR="00F2215C">
        <w:t>en el proceso</w:t>
      </w:r>
      <w:r w:rsidR="00256DE4">
        <w:t xml:space="preserve"> de gobernanza que abran espacios</w:t>
      </w:r>
      <w:r w:rsidR="00594991">
        <w:t xml:space="preserve"> formales</w:t>
      </w:r>
      <w:r w:rsidR="00256DE4">
        <w:t xml:space="preserve"> de participación ciudadana</w:t>
      </w:r>
      <w:r w:rsidR="00594991">
        <w:t xml:space="preserve"> con metodologías eficaces</w:t>
      </w:r>
      <w:r w:rsidR="00256DE4">
        <w:t>.</w:t>
      </w:r>
    </w:p>
    <w:p w:rsidR="00FB5278" w:rsidRDefault="00FB5278" w:rsidP="000A4CD4">
      <w:pPr>
        <w:pStyle w:val="Prrafodelista"/>
        <w:numPr>
          <w:ilvl w:val="0"/>
          <w:numId w:val="51"/>
        </w:numPr>
        <w:contextualSpacing w:val="0"/>
      </w:pPr>
      <w:r>
        <w:t>La aprobación de la modificación de la Ley 19.175 que hace vinculantes a los PROT</w:t>
      </w:r>
      <w:r w:rsidR="00070627">
        <w:t>,</w:t>
      </w:r>
      <w:r>
        <w:t xml:space="preserve"> actualmente en el parlamento, será un avance significativo para consolidar el tema a nivel de regiones y fortalecerá en proceso de descentralización que el país tiene el curso.</w:t>
      </w:r>
    </w:p>
    <w:p w:rsidR="00901D8E" w:rsidRDefault="00901D8E" w:rsidP="000A4CD4">
      <w:pPr>
        <w:pStyle w:val="Prrafodelista"/>
        <w:numPr>
          <w:ilvl w:val="0"/>
          <w:numId w:val="51"/>
        </w:numPr>
        <w:contextualSpacing w:val="0"/>
      </w:pPr>
      <w:r>
        <w:t>L</w:t>
      </w:r>
      <w:r w:rsidR="00FB5278">
        <w:t>a discusión y validación de una política nacional de ordenamiento territorial (PNOT)</w:t>
      </w:r>
      <w:r>
        <w:t>, que contenga</w:t>
      </w:r>
      <w:r w:rsidRPr="00901D8E">
        <w:t xml:space="preserve"> </w:t>
      </w:r>
      <w:r>
        <w:t>los conceptos, definiciones y propuestas al respecto, será un proceso necesario para consolidar los avances en el marco jurídico e institucional, as</w:t>
      </w:r>
      <w:r w:rsidR="00594991">
        <w:t xml:space="preserve">í como </w:t>
      </w:r>
      <w:r>
        <w:t xml:space="preserve">la cultura de los actores sobre el tema. </w:t>
      </w:r>
    </w:p>
    <w:p w:rsidR="00901D8E" w:rsidRDefault="00901D8E" w:rsidP="000A4CD4">
      <w:pPr>
        <w:pStyle w:val="Prrafodelista"/>
        <w:numPr>
          <w:ilvl w:val="0"/>
          <w:numId w:val="51"/>
        </w:numPr>
        <w:contextualSpacing w:val="0"/>
      </w:pPr>
      <w:r>
        <w:t xml:space="preserve">La aplicación de la PNOT en los próximos años en las comunas del país, requiere del desarrollo de </w:t>
      </w:r>
      <w:r w:rsidR="007D699D">
        <w:t>un instrumento</w:t>
      </w:r>
      <w:r>
        <w:t xml:space="preserve"> que permita bajar las orientaciones del PROT a escalas de una resolución mayor para dar viabilidad a proyectos de inversión</w:t>
      </w:r>
      <w:r w:rsidR="007D699D">
        <w:t xml:space="preserve"> en el marco del SEIA</w:t>
      </w:r>
      <w:r>
        <w:t>.</w:t>
      </w:r>
    </w:p>
    <w:p w:rsidR="005A5D8C" w:rsidRDefault="005A5D8C" w:rsidP="000A4CD4">
      <w:pPr>
        <w:pStyle w:val="Prrafodelista"/>
        <w:numPr>
          <w:ilvl w:val="0"/>
          <w:numId w:val="51"/>
        </w:numPr>
        <w:contextualSpacing w:val="0"/>
      </w:pPr>
      <w:r>
        <w:t>El territorio que ocupa una nación constituye el capital material más valioso de la sociedad y es el espacio para satisfacer las múltiples necesidades y funciones de una sociedad, la que debe expresar una relación sociedad-naturaleza con armonía en cada una de las situaciones y escalas donde ésta se presenta.</w:t>
      </w:r>
    </w:p>
    <w:p w:rsidR="005A5D8C" w:rsidRDefault="005A5D8C" w:rsidP="000A4CD4">
      <w:pPr>
        <w:pStyle w:val="Prrafodelista"/>
        <w:numPr>
          <w:ilvl w:val="0"/>
          <w:numId w:val="51"/>
        </w:numPr>
        <w:contextualSpacing w:val="0"/>
      </w:pPr>
      <w:r>
        <w:t>El ordenamiento territorial que se presenta en un país o localidad determinada, es un reflejo de la cultura de la sociedad y para lograrlo adecuadamente se requiere establecer el marco conceptual con relación a ello y la meta que la sociedad desea alcanzar.</w:t>
      </w:r>
    </w:p>
    <w:p w:rsidR="00585FB8" w:rsidRDefault="00585FB8" w:rsidP="000A4CD4">
      <w:pPr>
        <w:pStyle w:val="Prrafodelista"/>
        <w:numPr>
          <w:ilvl w:val="0"/>
          <w:numId w:val="51"/>
        </w:numPr>
        <w:contextualSpacing w:val="0"/>
      </w:pPr>
      <w:r>
        <w:t>La experiencia en el país en los últimos 25 años sobre la materia, la legislación en trámite en el parlamento y la voluntad política de las autoridades, están dadas las condiciones para avanzar significativamente en la materia y actualizar al país con relación a los países OCDE y varios latinoamericanos.</w:t>
      </w:r>
    </w:p>
    <w:p w:rsidR="005A5D8C" w:rsidRDefault="005A5D8C" w:rsidP="00585FB8"/>
    <w:p w:rsidR="00585FB8" w:rsidRDefault="00585FB8">
      <w:pPr>
        <w:spacing w:after="0"/>
        <w:jc w:val="left"/>
      </w:pPr>
      <w:r>
        <w:br w:type="page"/>
      </w:r>
    </w:p>
    <w:p w:rsidR="0018364D" w:rsidRDefault="00846E93" w:rsidP="00F42E93">
      <w:pPr>
        <w:pStyle w:val="Ttulo2"/>
      </w:pPr>
      <w:bookmarkStart w:id="79" w:name="_Toc438142972"/>
      <w:r>
        <w:t>11</w:t>
      </w:r>
      <w:r w:rsidR="00F42E93">
        <w:t>.</w:t>
      </w:r>
      <w:r w:rsidR="00F42E93">
        <w:tab/>
      </w:r>
      <w:r w:rsidR="0018364D" w:rsidRPr="00BD7458">
        <w:t>BIBLIOGRAFÍA</w:t>
      </w:r>
      <w:bookmarkEnd w:id="79"/>
    </w:p>
    <w:p w:rsidR="007F7998" w:rsidRDefault="007F7998" w:rsidP="00593B97">
      <w:pPr>
        <w:pStyle w:val="BibliografiaOT"/>
      </w:pPr>
      <w:r>
        <w:t>Aguilar, A. 1989. Las bases del ordenamiento territorial. Algunas evidencias de la experiencia cubana. Revista Geográfica, 1989, núm. 109, p. 87111.</w:t>
      </w:r>
    </w:p>
    <w:p w:rsidR="007F7998" w:rsidRDefault="007F7998" w:rsidP="00593B97">
      <w:pPr>
        <w:pStyle w:val="BibliografiaOT"/>
      </w:pPr>
      <w:r>
        <w:t xml:space="preserve">Baeriswyl, F. 2001. </w:t>
      </w:r>
      <w:r w:rsidRPr="0059339D">
        <w:t>Introducción al ordenamiento territorial rural en Chile</w:t>
      </w:r>
      <w:r>
        <w:t>. Agencia de Cooperación IICA en Chile.</w:t>
      </w:r>
    </w:p>
    <w:p w:rsidR="007F7998" w:rsidRDefault="007F7998" w:rsidP="00593B97">
      <w:pPr>
        <w:pStyle w:val="BibliografiaOT"/>
      </w:pPr>
      <w:r>
        <w:t>CEMAT. 1983. Carta Europea de Ordenación del Territorio, Conferencia de Ministros Responsables de Política Regional y Ordenación del Territorio. Consejo de Europa.</w:t>
      </w:r>
    </w:p>
    <w:p w:rsidR="007F7998" w:rsidRDefault="007F7998" w:rsidP="00593B97">
      <w:pPr>
        <w:pStyle w:val="BibliografiaOT"/>
      </w:pPr>
      <w:r>
        <w:t>CONAMA (Chile).1998. Una política ambiental para el desarrollo sustentable: Ordenamiento territorial o regulación del comportamiento espacial. Comisión Nacional de Medio Ambiente, Departamento de Recursos Naturales. Documento de discusión, no oficial. Santiago.</w:t>
      </w:r>
    </w:p>
    <w:p w:rsidR="007F7998" w:rsidRPr="0015398A" w:rsidRDefault="007F7998" w:rsidP="00577E3D">
      <w:pPr>
        <w:pStyle w:val="BibliografiaOT"/>
        <w:rPr>
          <w:lang w:val="en-US"/>
        </w:rPr>
      </w:pPr>
      <w:r>
        <w:t xml:space="preserve">Congreso Nacional de la República de Venezuela. 1983. Ley Orgánica para la Ordenación del Territorio. </w:t>
      </w:r>
      <w:r w:rsidRPr="0015398A">
        <w:rPr>
          <w:lang w:val="en-US"/>
        </w:rPr>
        <w:t>Venezuela.</w:t>
      </w:r>
    </w:p>
    <w:p w:rsidR="007F7998" w:rsidRPr="002A4012" w:rsidRDefault="007F7998" w:rsidP="00577E3D">
      <w:pPr>
        <w:pStyle w:val="BibliografiaOT"/>
        <w:rPr>
          <w:lang w:val="en-US"/>
        </w:rPr>
      </w:pPr>
      <w:r w:rsidRPr="00565C6D">
        <w:rPr>
          <w:lang w:val="en-US"/>
        </w:rPr>
        <w:t xml:space="preserve">Deutsche Gesellschaft für Technische Zusammenarbeit (GIZ). 2011. </w:t>
      </w:r>
      <w:r w:rsidRPr="0015398A">
        <w:rPr>
          <w:lang w:val="en-US"/>
        </w:rPr>
        <w:t xml:space="preserve">Land Use Planning. </w:t>
      </w:r>
      <w:r w:rsidRPr="002A4012">
        <w:rPr>
          <w:lang w:val="en-US"/>
        </w:rPr>
        <w:t>Eschborn.</w:t>
      </w:r>
    </w:p>
    <w:p w:rsidR="007F7998" w:rsidRDefault="007F7998" w:rsidP="00577E3D">
      <w:pPr>
        <w:pStyle w:val="BibliografiaOT"/>
      </w:pPr>
      <w:r>
        <w:t>Editorial de la Revista “Proyección”, (2008). Ordenamiento Territorial en Argentina. Argentina</w:t>
      </w:r>
    </w:p>
    <w:p w:rsidR="007F7998" w:rsidRDefault="007F7998" w:rsidP="00593B97">
      <w:pPr>
        <w:pStyle w:val="BibliografiaOT"/>
      </w:pPr>
      <w:r>
        <w:t>Estaba, R. 1999. La descentralización y la ordenación del territorio en Venezuela: Estrategias hacia la modernidad. In Scripta Nova. Revista Electrónica de Geografía y Ciencias Sociales. Universidad de Barcelona, Nº 54, 15 de diciembre de 1999.</w:t>
      </w:r>
    </w:p>
    <w:p w:rsidR="007F7998" w:rsidRDefault="007F7998" w:rsidP="00593B97">
      <w:pPr>
        <w:pStyle w:val="BibliografiaOT"/>
      </w:pPr>
      <w:r w:rsidRPr="00427E98">
        <w:rPr>
          <w:lang w:val="pt-BR"/>
        </w:rPr>
        <w:t xml:space="preserve">Gastó J, Rodrigo P, Aránguiz I, Urrutia C. 2002. </w:t>
      </w:r>
      <w:r w:rsidRPr="004B324A">
        <w:t>Ordenación territorial rural en escala comunal. Bases conceptuales y metodología. En: Gastó J, Rodrigo P, Aránguiz I, editores. Ordenación Territorial, Desarrollo de Predios y Comunas Rurales. Facultad de Agronomía e Ingeniería Forestal, Pontificia Universidad Católica de Chile. LOM. Ediciones. Santiago, Chile. 5-60 pp.</w:t>
      </w:r>
    </w:p>
    <w:p w:rsidR="007F7998" w:rsidRPr="00427E98" w:rsidRDefault="007F7998" w:rsidP="00593B97">
      <w:pPr>
        <w:pStyle w:val="BibliografiaOT"/>
        <w:rPr>
          <w:lang w:val="pt-BR"/>
        </w:rPr>
      </w:pPr>
      <w:r w:rsidRPr="00C85CE6">
        <w:t xml:space="preserve">Gastó J., C. Gálvez y P., Morales. 2010. Construcción y Articulación del Paisaje Rural: Perception, Natural Disturbance and the Reconstruction of Landscapes. </w:t>
      </w:r>
      <w:r w:rsidRPr="00427E98">
        <w:rPr>
          <w:lang w:val="pt-BR"/>
        </w:rPr>
        <w:t>AUS (Valdivia), 2010, Nº7, 6-11, pp.</w:t>
      </w:r>
    </w:p>
    <w:p w:rsidR="007F7998" w:rsidRDefault="007F7998" w:rsidP="00593B97">
      <w:pPr>
        <w:pStyle w:val="BibliografiaOT"/>
      </w:pPr>
      <w:r w:rsidRPr="00C85CE6">
        <w:t>Gastó J., C. Gálvez y</w:t>
      </w:r>
      <w:r w:rsidRPr="003374CD">
        <w:t xml:space="preserve"> </w:t>
      </w:r>
      <w:r w:rsidRPr="0075523A">
        <w:rPr>
          <w:lang w:val="es-CL"/>
        </w:rPr>
        <w:t>Subercaseaux, D.</w:t>
      </w:r>
      <w:r>
        <w:rPr>
          <w:lang w:val="es-CL"/>
        </w:rPr>
        <w:t xml:space="preserve"> 2012.</w:t>
      </w:r>
      <w:r>
        <w:t xml:space="preserve"> </w:t>
      </w:r>
      <w:r w:rsidRPr="003374CD">
        <w:t>Bases Conceptuales para el Desarrollo Integral y Sustentable de la Patagonia Chilena</w:t>
      </w:r>
      <w:r>
        <w:t xml:space="preserve"> En</w:t>
      </w:r>
      <w:r w:rsidRPr="003374CD">
        <w:t xml:space="preserve"> </w:t>
      </w:r>
      <w:r w:rsidRPr="006B198D">
        <w:t>“Grado de Intervención y Naturalid</w:t>
      </w:r>
      <w:r>
        <w:t xml:space="preserve">ad de la Patagonia Chilena”. </w:t>
      </w:r>
      <w:r w:rsidRPr="006B198D">
        <w:t>Departamento de Ciencias Ambientales y Recursos Natura</w:t>
      </w:r>
      <w:r>
        <w:t>les de la Universidad de Chile.</w:t>
      </w:r>
      <w:r w:rsidRPr="006B198D">
        <w:t xml:space="preserve"> Ministerio de Bienes Nacionales</w:t>
      </w:r>
      <w:r>
        <w:t xml:space="preserve"> 594 pp.</w:t>
      </w:r>
    </w:p>
    <w:p w:rsidR="007F7998" w:rsidRPr="00923B8F" w:rsidRDefault="007F7998" w:rsidP="00923B8F">
      <w:pPr>
        <w:rPr>
          <w:szCs w:val="20"/>
          <w:lang w:val="es-MX" w:eastAsia="es-ES"/>
        </w:rPr>
      </w:pPr>
      <w:r w:rsidRPr="00923B8F">
        <w:rPr>
          <w:szCs w:val="20"/>
          <w:lang w:val="es-MX" w:eastAsia="es-ES"/>
        </w:rPr>
        <w:t>Gastó J., Rodrigo, P., Aránguiz, I. y Gálvez, C. 2002. Análisis territorial para la ordenación de municipios rurales. El caso de la comuna de Santo Domingo. pp. 368 – 375. En: Gastó J., Rodrigo, P. y Aránguiz I. Ordenación territorial. Desarrollo de predios y comunas rurales. Facultad de Agronomía e Ingeniería Forestal, Pontificia Universidad Católica de Chile. LOM Ediciones. Santiago, Chile. 995 pp.</w:t>
      </w:r>
    </w:p>
    <w:p w:rsidR="007F7998" w:rsidRPr="00AF25E2" w:rsidRDefault="007F7998" w:rsidP="008822BC">
      <w:pPr>
        <w:rPr>
          <w:rFonts w:cs="Candara"/>
          <w:lang w:val="es-CL" w:eastAsia="es-CL"/>
        </w:rPr>
      </w:pPr>
      <w:r w:rsidRPr="00E213CD">
        <w:rPr>
          <w:rFonts w:cs="Candara"/>
          <w:lang w:val="es-CL" w:eastAsia="es-CL"/>
        </w:rPr>
        <w:t>Gastó, J. 1980. Ec</w:t>
      </w:r>
      <w:r>
        <w:rPr>
          <w:rFonts w:cs="Candara"/>
          <w:lang w:val="es-CL" w:eastAsia="es-CL"/>
        </w:rPr>
        <w:t>ología. El hombre y la transfor</w:t>
      </w:r>
      <w:r w:rsidRPr="00E213CD">
        <w:rPr>
          <w:rFonts w:cs="Candara"/>
          <w:lang w:val="es-CL" w:eastAsia="es-CL"/>
        </w:rPr>
        <w:t xml:space="preserve">mación de la naturaleza. </w:t>
      </w:r>
      <w:r w:rsidRPr="00AF25E2">
        <w:rPr>
          <w:rFonts w:cs="Candara"/>
          <w:lang w:val="es-CL" w:eastAsia="es-CL"/>
        </w:rPr>
        <w:t>Editorial Universitaria. Santiago, Chile. 300 p.</w:t>
      </w:r>
    </w:p>
    <w:p w:rsidR="007F7998" w:rsidRDefault="007F7998" w:rsidP="00593B97">
      <w:pPr>
        <w:pStyle w:val="BibliografiaOT"/>
      </w:pPr>
      <w:r>
        <w:t>Gastó, J. 2013.</w:t>
      </w:r>
      <w:r w:rsidRPr="006D6DFB">
        <w:t xml:space="preserve"> Ordenamiento territorial y fracaso de proyectos</w:t>
      </w:r>
      <w:r>
        <w:t xml:space="preserve">, El Dinamo </w:t>
      </w:r>
    </w:p>
    <w:p w:rsidR="007F7998" w:rsidRDefault="007F7998" w:rsidP="00593B97">
      <w:pPr>
        <w:pStyle w:val="BibliografiaOT"/>
      </w:pPr>
      <w:r w:rsidRPr="00E00E45">
        <w:t>Gastó, J. M. 1994. Bases Ecológicas de la Política Ambiental. En Comisión Nacional del Medio Ambiente y División de Organizaciones Sociales, Ministerio Secretaría General de Gobierno, La Función del Municipio en el Sistema de Evaluación del Impacto Ambiental. 13-58 pp.</w:t>
      </w:r>
    </w:p>
    <w:p w:rsidR="007F7998" w:rsidRDefault="007F7998" w:rsidP="00593B97">
      <w:pPr>
        <w:pStyle w:val="BibliografiaOT"/>
      </w:pPr>
      <w:r w:rsidRPr="00E00E45">
        <w:t>Gastó, J., F. Cosio y D. Panario. 1993. Clasificación de ecorregiones y determinación de Sitio y Condición. Manual de aplicación a municipios y predios rurales. Red de Pastizales Andinos. Quito, Ecuador. 254 pp.</w:t>
      </w:r>
    </w:p>
    <w:p w:rsidR="007F7998" w:rsidRPr="00AF25E2" w:rsidRDefault="007F7998" w:rsidP="00593B97">
      <w:pPr>
        <w:pStyle w:val="BibliografiaOT"/>
        <w:rPr>
          <w:lang w:val="en-US"/>
        </w:rPr>
      </w:pPr>
      <w:r w:rsidRPr="00E00E45">
        <w:t xml:space="preserve">Gastó, J., Rodrigo, P. y Aránguiz, I. 2002. Ordenación territorial: desarrollo de predios y comunas rurales. </w:t>
      </w:r>
      <w:r w:rsidRPr="00AF25E2">
        <w:rPr>
          <w:lang w:val="en-US"/>
        </w:rPr>
        <w:t>Editorial LOM-PUC. 998 pp.</w:t>
      </w:r>
    </w:p>
    <w:p w:rsidR="007F7998" w:rsidRPr="006549F5" w:rsidRDefault="007F7998" w:rsidP="008822BC">
      <w:pPr>
        <w:rPr>
          <w:lang w:val="en-US"/>
        </w:rPr>
      </w:pPr>
      <w:r w:rsidRPr="006549F5">
        <w:rPr>
          <w:lang w:val="en-US"/>
        </w:rPr>
        <w:t>Gastó, J., Subercaseaux, D., Vera L., and Tomic T. 2012. Agriculture and Rurality as Constructor of Sustainable Cultural Landscape. In: Murat Ozyavuz (Ed.). Landscape Planning. ISBN: 978-953-51-0654-8, InTech, Available from: http://www.intechopen.com/books/landscape-planning/agriculture-and-rurality-as-constructor-of-sustainable-cultural-landscape.</w:t>
      </w:r>
    </w:p>
    <w:p w:rsidR="007F7998" w:rsidRDefault="007F7998" w:rsidP="007F7998">
      <w:pPr>
        <w:pStyle w:val="BibliografiaOT"/>
      </w:pPr>
      <w:r>
        <w:t>Gobierno de Chile, (1984). Ley 18362, Crea un Sistema Nacional de Áreas Silvestres Protegidas del Estado.  Ministerio de Agricultura. Chile.</w:t>
      </w:r>
    </w:p>
    <w:p w:rsidR="007F7998" w:rsidRDefault="007F7998" w:rsidP="007F7998">
      <w:pPr>
        <w:pStyle w:val="BibliografiaOT"/>
      </w:pPr>
      <w:r>
        <w:t xml:space="preserve">Gobierno de Chile, (2009). Estrategia Regional de Desarrollo 2009-2019, Región de Los </w:t>
      </w:r>
      <w:r w:rsidR="00331661">
        <w:t>Ríos</w:t>
      </w:r>
      <w:r>
        <w:t xml:space="preserve"> Subsecretaria de Desarrollo Regional y administrativo. Chile.</w:t>
      </w:r>
    </w:p>
    <w:p w:rsidR="007F7998" w:rsidRDefault="007F7998" w:rsidP="007F7998">
      <w:pPr>
        <w:pStyle w:val="BibliografiaOT"/>
      </w:pPr>
      <w:r>
        <w:t>Gobierno de Chile, .2012. Decreto Supremo 40, Reglamento Ley de Bases del Medio Ambiente. Ministerio del Medio Ambiente. Chile.</w:t>
      </w:r>
    </w:p>
    <w:p w:rsidR="007F7998" w:rsidRDefault="007F7998" w:rsidP="007F7998">
      <w:pPr>
        <w:pStyle w:val="BibliografiaOT"/>
      </w:pPr>
      <w:r>
        <w:t>Gobierno de Chile.  1966. Circular Ordinaria 1083, Plan Regional de Desarrollo Urbano de la Araucanía.  Ministerio de Vivienda y Urbanisno. Chile.</w:t>
      </w:r>
    </w:p>
    <w:p w:rsidR="007F7998" w:rsidRDefault="007F7998" w:rsidP="007F7998">
      <w:pPr>
        <w:pStyle w:val="BibliografiaOT"/>
      </w:pPr>
      <w:r>
        <w:t>Gobierno de Chile. 1931. Decreto 4363, Ley de Bosques.  Ministerio de Tierras y Colonización. Chile.</w:t>
      </w:r>
    </w:p>
    <w:p w:rsidR="007F7998" w:rsidRDefault="007F7998" w:rsidP="007F7998">
      <w:pPr>
        <w:pStyle w:val="BibliografiaOT"/>
      </w:pPr>
      <w:r>
        <w:t>Gobierno de Chile. 1970. Ley 17288, Ley Monumentos Nacionales. Ministerio de Educación.</w:t>
      </w:r>
    </w:p>
    <w:p w:rsidR="007F7998" w:rsidRDefault="007F7998" w:rsidP="007F7998">
      <w:pPr>
        <w:pStyle w:val="BibliografiaOT"/>
      </w:pPr>
      <w:r>
        <w:t>Gobierno de Chile. 1970. Ley 17288, Ley Monumentos Nacionales. Ministerio de Educación.</w:t>
      </w:r>
    </w:p>
    <w:p w:rsidR="007F7998" w:rsidRDefault="007F7998" w:rsidP="007F7998">
      <w:pPr>
        <w:pStyle w:val="BibliografiaOT"/>
      </w:pPr>
      <w:r>
        <w:t>Gobierno de Chile. 1974. Decreto Ley 701, Fija régimen legal de los terrenos forestales o preferentemente aptos para la forestación, y establece normas sobre la materia.  Ministerio de Agricultura.</w:t>
      </w:r>
    </w:p>
    <w:p w:rsidR="007F7998" w:rsidRDefault="007F7998" w:rsidP="007F7998">
      <w:pPr>
        <w:pStyle w:val="BibliografiaOT"/>
      </w:pPr>
      <w:r>
        <w:t>Gobierno de Chile. 1975. Decreto Fuerza de Ley 458, Ley de Urbanismo y Construcciones. Ministerio de Vivienda y Urbanismo. Chile.</w:t>
      </w:r>
    </w:p>
    <w:p w:rsidR="007F7998" w:rsidRDefault="007F7998" w:rsidP="007F7998">
      <w:pPr>
        <w:pStyle w:val="BibliografiaOT"/>
      </w:pPr>
      <w:r>
        <w:t>Gobierno de Chile. 1980. Decreto Ley 3515, Subdivisión de Predios Rústicos. Ministerio de Agricultura. 1995. Ley 19253, Ley Indígena. Ministerio de Desarrollo Social. Chile.</w:t>
      </w:r>
    </w:p>
    <w:p w:rsidR="007F7998" w:rsidRDefault="007F7998" w:rsidP="007F7998">
      <w:pPr>
        <w:pStyle w:val="BibliografiaOT"/>
      </w:pPr>
      <w:r>
        <w:t>Gobierno de Chile. 1981. Ley 3557, Ley de protección Agrícola.  Ministerio de Agricultura. Chile.</w:t>
      </w:r>
    </w:p>
    <w:p w:rsidR="007F7998" w:rsidRDefault="007F7998" w:rsidP="007F7998">
      <w:pPr>
        <w:pStyle w:val="BibliografiaOT"/>
      </w:pPr>
      <w:r>
        <w:t>Gobierno de Chile. 1984. Ley 18378, Distritos de Conservación de Suelos, Aguas y Bosques.  Ministerio de Agricultura. Chile.</w:t>
      </w:r>
    </w:p>
    <w:p w:rsidR="007F7998" w:rsidRDefault="007F7998" w:rsidP="007F7998">
      <w:pPr>
        <w:pStyle w:val="BibliografiaOT"/>
      </w:pPr>
      <w:r>
        <w:t>Gobierno de Chile. 1991. Decreto Supremo 95, Decreto que regula los establecimientos y fuentes de Anhídrido Sulfuroso, Material Particulado o Arsénico. Ministerio de Minería. Chile.</w:t>
      </w:r>
    </w:p>
    <w:p w:rsidR="007F7998" w:rsidRDefault="007F7998" w:rsidP="007F7998">
      <w:pPr>
        <w:pStyle w:val="BibliografiaOT"/>
      </w:pPr>
      <w:r>
        <w:t>Gobierno de Chile. 1991. Ley 18892, Ley de Pesca y Acuicultura.  Ministerio de Economía. Chile.</w:t>
      </w:r>
    </w:p>
    <w:p w:rsidR="007F7998" w:rsidRDefault="007F7998" w:rsidP="007F7998">
      <w:pPr>
        <w:pStyle w:val="BibliografiaOT"/>
      </w:pPr>
      <w:r>
        <w:t>Gobierno de Chile. 1994. Ley 19300, Ley de Bases del Medio Ambiente. Ministerio Secretaria General de la Presidencia. Chile.</w:t>
      </w:r>
    </w:p>
    <w:p w:rsidR="007F7998" w:rsidRDefault="007F7998" w:rsidP="007F7998">
      <w:pPr>
        <w:pStyle w:val="BibliografiaOT"/>
      </w:pPr>
      <w:r>
        <w:t>Gobierno de Chile. 1996. Ley 19473, Ley de Caza.  Ministerio de Agricultura.</w:t>
      </w:r>
    </w:p>
    <w:p w:rsidR="007F7998" w:rsidRDefault="007F7998" w:rsidP="007F7998">
      <w:pPr>
        <w:pStyle w:val="BibliografiaOT"/>
      </w:pPr>
      <w:r>
        <w:t>Gobierno de Chile. 1998. Decreto Supremo 89, Zona de Protección Costera. Ministerio de Vivienda y Urbanismo.</w:t>
      </w:r>
    </w:p>
    <w:p w:rsidR="007F7998" w:rsidRDefault="007F7998" w:rsidP="007F7998">
      <w:pPr>
        <w:pStyle w:val="BibliografiaOT"/>
      </w:pPr>
      <w:r>
        <w:t>Gobierno de Chile. 2007. Estrategia Regional de Desarrollo 2007-2017, Región de Atacama. Subsecretaria de Desarrollo Regional y administrativo. Chile.</w:t>
      </w:r>
    </w:p>
    <w:p w:rsidR="007F7998" w:rsidRDefault="007F7998" w:rsidP="007F7998">
      <w:pPr>
        <w:pStyle w:val="BibliografiaOT"/>
      </w:pPr>
      <w:r>
        <w:t>Gobierno de Chile. 2008. .Estrategia Regional de Desarrollo 2009-2020, Región de Antofagasta. Subsecretaria de Desarrollo Regional y administrativo. Chile.</w:t>
      </w:r>
    </w:p>
    <w:p w:rsidR="007F7998" w:rsidRDefault="007F7998" w:rsidP="007F7998">
      <w:pPr>
        <w:pStyle w:val="BibliografiaOT"/>
      </w:pPr>
      <w:r>
        <w:t>Gobierno de Chile. 2008. Estrategia Regional de Desarrollo 2008-2015, Región del B</w:t>
      </w:r>
      <w:r w:rsidR="000B27F7">
        <w:t>ío Bí</w:t>
      </w:r>
      <w:r>
        <w:t>o. Subsecretaria de Desarrollo Regional y administrativo. Chile.</w:t>
      </w:r>
    </w:p>
    <w:p w:rsidR="007F7998" w:rsidRDefault="007F7998" w:rsidP="007F7998">
      <w:pPr>
        <w:pStyle w:val="BibliografiaOT"/>
      </w:pPr>
      <w:r>
        <w:t>Gobierno de Chile. 2008. Ley 20283, Ley Sobre Recuperación de Bosque nativo y Fomento Forestal.  Ministerio de Agricultura.</w:t>
      </w:r>
    </w:p>
    <w:p w:rsidR="007F7998" w:rsidRDefault="007F7998" w:rsidP="007F7998">
      <w:pPr>
        <w:pStyle w:val="BibliografiaOT"/>
      </w:pPr>
      <w:r>
        <w:t>Gobierno de Chile. 2008. Ley 20293, Protege a los Cetáceos e Introduce Modificaciones a la Ley general de Pesca y Acuicultura. Ministerio de Economía.</w:t>
      </w:r>
    </w:p>
    <w:p w:rsidR="007F7998" w:rsidRDefault="007F7998" w:rsidP="007F7998">
      <w:pPr>
        <w:pStyle w:val="BibliografiaOT"/>
      </w:pPr>
      <w:r>
        <w:t>Gobierno de Chile. 2009. Estrategia Regional de Desarrollo 2009-2030, Región de Aysén. Subsecretaria de Desarrollo Regional y administrativo. Chile.</w:t>
      </w:r>
    </w:p>
    <w:p w:rsidR="007F7998" w:rsidRDefault="007F7998" w:rsidP="007F7998">
      <w:pPr>
        <w:pStyle w:val="BibliografiaOT"/>
      </w:pPr>
      <w:r>
        <w:t>Gobierno de Chile. 2009. Estrategia Regional de Desarrollo 2009-2020, Región de Coquimbo. Subsecretaria de Desarrollo Regional y administrativo. Chile.</w:t>
      </w:r>
    </w:p>
    <w:p w:rsidR="007F7998" w:rsidRDefault="007F7998" w:rsidP="007F7998">
      <w:pPr>
        <w:pStyle w:val="BibliografiaOT"/>
      </w:pPr>
      <w:r>
        <w:t>Gobierno de Chile. 2009. Estrategia Regional de Desarrollo 2009-2020, Región de Los Lagos. Subsecretaria de Desarrollo Regional y administrativo. Chile.</w:t>
      </w:r>
    </w:p>
    <w:p w:rsidR="007F7998" w:rsidRDefault="007F7998" w:rsidP="007F7998">
      <w:pPr>
        <w:pStyle w:val="BibliografiaOT"/>
      </w:pPr>
      <w:r>
        <w:t>Gobierno de Chile. 2009. Plan Marco de Ordenamiento Territorial, Cuenca del Lago Llanquihue,  Región de Los Lagos. Subsecretaria de Desarrollo Regional y administrativo. Chile</w:t>
      </w:r>
    </w:p>
    <w:p w:rsidR="007F7998" w:rsidRDefault="007F7998" w:rsidP="007F7998">
      <w:pPr>
        <w:pStyle w:val="BibliografiaOT"/>
      </w:pPr>
      <w:r>
        <w:t>Gobierno de Chile. 2009.</w:t>
      </w:r>
      <w:r w:rsidR="007D5AEC">
        <w:t xml:space="preserve"> </w:t>
      </w:r>
      <w:r>
        <w:t>Estrategia Regional de Desarrollo 2009-2020, Región de Maule. Subsecretaria de Desarrollo Regional y administrativo. Chile.</w:t>
      </w:r>
    </w:p>
    <w:p w:rsidR="007F7998" w:rsidRDefault="007F7998" w:rsidP="007F7998">
      <w:pPr>
        <w:pStyle w:val="BibliografiaOT"/>
      </w:pPr>
      <w:r>
        <w:t>Gobierno de Chile. 2010. Centros de Pensamiento Estratégico Territorial: Instrumentos de Gobernanza Regional en Chile. Subsecretaria de Desarrollo Regional y administrativo. Chile</w:t>
      </w:r>
    </w:p>
    <w:p w:rsidR="007F7998" w:rsidRDefault="007F7998" w:rsidP="007F7998">
      <w:pPr>
        <w:pStyle w:val="BibliografiaOT"/>
      </w:pPr>
      <w:r>
        <w:t>Gobierno de Chile. 2010. Estrategia Regional de Desarrollo 2010-2022, Región de la Araucanía. Subsecretaria de Desarrollo Regional y administrativo. Chile.</w:t>
      </w:r>
    </w:p>
    <w:p w:rsidR="007F7998" w:rsidRDefault="007F7998" w:rsidP="007F7998">
      <w:pPr>
        <w:pStyle w:val="BibliografiaOT"/>
      </w:pPr>
      <w:r>
        <w:t>Gobierno de Chile. 2011. Estrategia Regional de Desarrollo 2011-2020, Región de Tarapacá. Subsecretaria de Desarrollo Regional y administrativo. Chile.</w:t>
      </w:r>
    </w:p>
    <w:p w:rsidR="007F7998" w:rsidRDefault="007F7998" w:rsidP="007F7998">
      <w:pPr>
        <w:pStyle w:val="BibliografiaOT"/>
      </w:pPr>
      <w:r>
        <w:t>Gobierno de Chile. 2011. Estrategia Regional de Desarrollo 2011-2020, Región de O`Higgins. Subsecretaria de Desarrollo Regional y administrativo. Chile.</w:t>
      </w:r>
    </w:p>
    <w:p w:rsidR="007F7998" w:rsidRDefault="007F7998" w:rsidP="007F7998">
      <w:pPr>
        <w:pStyle w:val="BibliografiaOT"/>
      </w:pPr>
      <w:r>
        <w:t xml:space="preserve">Gobierno de Chile. 2011. Plan Regional de Ordenamiento Territorial.  Ministerio de Vivienda y </w:t>
      </w:r>
      <w:r w:rsidR="00522E37">
        <w:t>Urbanismo</w:t>
      </w:r>
      <w:r>
        <w:t>. Chile.</w:t>
      </w:r>
    </w:p>
    <w:p w:rsidR="007F7998" w:rsidRDefault="007F7998" w:rsidP="007F7998">
      <w:pPr>
        <w:pStyle w:val="BibliografiaOT"/>
      </w:pPr>
      <w:r>
        <w:t>Gobierno de Chile. 2012. Estrategia Regional de Desarrollo 2012-2021, Región Metropolitana. Subsecretaria de Desarrollo Regional y administrativo. Chile.</w:t>
      </w:r>
    </w:p>
    <w:p w:rsidR="007F7998" w:rsidRDefault="007F7998" w:rsidP="007F7998">
      <w:pPr>
        <w:pStyle w:val="BibliografiaOT"/>
      </w:pPr>
      <w:r>
        <w:t>Gobierno de Chile. 2012. Estrategia Regional de Desarrollo 2012-2020, Región de Magallanes y la Antártida Chilena. Subsecretaria de Desarrollo Regional y administrativo. Chile.</w:t>
      </w:r>
    </w:p>
    <w:p w:rsidR="007F7998" w:rsidRDefault="007F7998" w:rsidP="007F7998">
      <w:pPr>
        <w:pStyle w:val="BibliografiaOT"/>
      </w:pPr>
      <w:r>
        <w:t>Gobierno de Chile. 2012. Ley 20417, Ley que “Crea el Ministerio, el Servicio de Evaluación Ambiental y la Superintendencia del Medio Ambiente”. Ministerio del Medio Ambiente.</w:t>
      </w:r>
    </w:p>
    <w:p w:rsidR="007F7998" w:rsidRDefault="007F7998" w:rsidP="007F7998">
      <w:pPr>
        <w:pStyle w:val="BibliografiaOT"/>
      </w:pPr>
      <w:r>
        <w:t>Gobierno de Chile. 2012. Plan Marco de Ordenamiento Territorial, Región de la Araucanía. Subsecretaria de Desarrollo Regional y administrativo. Chile</w:t>
      </w:r>
    </w:p>
    <w:p w:rsidR="007F7998" w:rsidRDefault="007F7998" w:rsidP="007F7998">
      <w:pPr>
        <w:pStyle w:val="BibliografiaOT"/>
      </w:pPr>
      <w:r>
        <w:t>Gobierno de Chile. 2012. Plan Marco de Ordenamiento Territorial, Región de la Los Lagos. Subsecretaria de Desarrollo Regional y administrativo. Chile</w:t>
      </w:r>
    </w:p>
    <w:p w:rsidR="007F7998" w:rsidRDefault="007F7998" w:rsidP="007F7998">
      <w:pPr>
        <w:pStyle w:val="BibliografiaOT"/>
      </w:pPr>
      <w:r>
        <w:t>Gobierno de Chile. 2012. Plan Marco de Ordenamiento Territorial, Región de Bio Bio. Subsecretaria de Desarrollo Regional y administrativo. Chile</w:t>
      </w:r>
    </w:p>
    <w:p w:rsidR="007F7998" w:rsidRDefault="007F7998" w:rsidP="007F7998">
      <w:pPr>
        <w:pStyle w:val="BibliografiaOT"/>
      </w:pPr>
      <w:r>
        <w:t>Gobierno de Chile. 2013. Ley 20654, Establece Normas sobre pesca Recreativa.  Ministerio de Economía.</w:t>
      </w:r>
    </w:p>
    <w:p w:rsidR="007F7998" w:rsidRDefault="007F7998" w:rsidP="007F7998">
      <w:pPr>
        <w:pStyle w:val="BibliografiaOT"/>
      </w:pPr>
      <w:r>
        <w:t>Gobierno de Chile. 2015. Decreto 5/1998, Reglamento Ley de Caza.  Ministerio de Agricultura.</w:t>
      </w:r>
    </w:p>
    <w:p w:rsidR="007F7998" w:rsidRDefault="007F7998" w:rsidP="007F7998">
      <w:pPr>
        <w:pStyle w:val="BibliografiaOT"/>
      </w:pPr>
      <w:r>
        <w:t>Gobierno de Chile. 2015. Hoja de Ruta 2050 Hacia una Energía Sustentable e Inclusiva para Chile. Ministerio de Energía. Chile.</w:t>
      </w:r>
    </w:p>
    <w:p w:rsidR="007F7998" w:rsidRDefault="007F7998" w:rsidP="007F7998">
      <w:pPr>
        <w:pStyle w:val="BibliografiaOT"/>
      </w:pPr>
      <w:r>
        <w:t>Gobierno de Chile. 2015. Política Nacional del Uso del Borde Costero.  Subsercretaria para las Fuerzas Armadas. Chile.</w:t>
      </w:r>
    </w:p>
    <w:p w:rsidR="007F7998" w:rsidRDefault="007F7998" w:rsidP="00593B97">
      <w:pPr>
        <w:pStyle w:val="BibliografiaOT"/>
      </w:pPr>
      <w:r w:rsidRPr="006549F5">
        <w:t>Gómez, D. 1994. Ordenación del Territorio. Una aproximación desde el Medio Físico.</w:t>
      </w:r>
      <w:r>
        <w:t xml:space="preserve"> Instituto Tecnológico Minero de España,</w:t>
      </w:r>
      <w:r w:rsidRPr="006549F5">
        <w:t xml:space="preserve"> Editorial Agrícola Española, S.A. Madrid, España. 283 pp</w:t>
      </w:r>
    </w:p>
    <w:p w:rsidR="007F7998" w:rsidRDefault="007F7998" w:rsidP="00593B97">
      <w:pPr>
        <w:pStyle w:val="BibliografiaOT"/>
      </w:pPr>
      <w:r>
        <w:t xml:space="preserve">Gómez, </w:t>
      </w:r>
      <w:r w:rsidRPr="00536022">
        <w:t>D</w:t>
      </w:r>
      <w:r>
        <w:t xml:space="preserve">. 2007. </w:t>
      </w:r>
      <w:r w:rsidRPr="00536022">
        <w:t>Ordenación Territorial (2ª Edición). Madrid: Mundi-Prensa Libros S.A</w:t>
      </w:r>
      <w:r>
        <w:t>. 766 Pp.</w:t>
      </w:r>
    </w:p>
    <w:p w:rsidR="007F7998" w:rsidRDefault="007F7998" w:rsidP="00593B97">
      <w:pPr>
        <w:pStyle w:val="BibliografiaOT"/>
      </w:pPr>
      <w:r>
        <w:t xml:space="preserve">Gómez, O, D. y Gómez, V. A. 2013. </w:t>
      </w:r>
      <w:r w:rsidRPr="00130E87">
        <w:t>Ordenación Territorial</w:t>
      </w:r>
      <w:r>
        <w:t xml:space="preserve"> (3ª Edición). Mundi-Prensa Libros S. A. 544 Pp.</w:t>
      </w:r>
    </w:p>
    <w:p w:rsidR="007F7998" w:rsidRDefault="007F7998" w:rsidP="00593B97">
      <w:pPr>
        <w:pStyle w:val="BibliografiaOT"/>
      </w:pPr>
      <w:r w:rsidRPr="00CD651C">
        <w:t>Hildenbrand, A. 1996. Política de Ordenación del territorio en Europa. Ed. Consejería de Obras Públicas y Transportes y Universidad de Sevilla, España. 541 pp</w:t>
      </w:r>
    </w:p>
    <w:p w:rsidR="007F7998" w:rsidRDefault="007F7998" w:rsidP="00577E3D">
      <w:pPr>
        <w:pStyle w:val="BibliografiaOT"/>
      </w:pPr>
      <w:r>
        <w:t>Iturriaga, J. 2003. Ordenamiento Territorial en Chile: Instituciones, Instrumentos, Problemas y Propuestas. Chile.</w:t>
      </w:r>
    </w:p>
    <w:p w:rsidR="007F7998" w:rsidRDefault="007F7998" w:rsidP="00577E3D">
      <w:pPr>
        <w:pStyle w:val="BibliografiaOT"/>
      </w:pPr>
      <w:r>
        <w:t>Kiritz, G., Durán, V. y Montaña, A. 2015. Ordenamiento Territorial Energético en Chile: legitimización social de la matriz energética nacional e impactos en el Archipiélago de Chiloé. Chile. Boletín del Patrimonio Natural de Chiloé, 1(2): 3-21 (2015).</w:t>
      </w:r>
    </w:p>
    <w:p w:rsidR="007F7998" w:rsidRDefault="007F7998" w:rsidP="00593B97">
      <w:pPr>
        <w:pStyle w:val="BibliografiaOT"/>
      </w:pPr>
      <w:r>
        <w:t>Leyton, P., Precht, A.</w:t>
      </w:r>
      <w:r w:rsidRPr="00063EE1">
        <w:t xml:space="preserve"> </w:t>
      </w:r>
      <w:r>
        <w:t xml:space="preserve">y Salamanca, C. </w:t>
      </w:r>
      <w:r w:rsidRPr="00063EE1">
        <w:t>2011. Análisis de la Institucionalidad, la Regulación y los Sistemas de Gestión y Ordenamiento del Territorio en Chile. Santiago de Chile.</w:t>
      </w:r>
    </w:p>
    <w:p w:rsidR="007F7998" w:rsidRDefault="007F7998" w:rsidP="00593B97">
      <w:pPr>
        <w:pStyle w:val="BibliografiaOT"/>
      </w:pPr>
      <w:r>
        <w:t xml:space="preserve">Massiris, A. 2002. Ordenación del territorio en América Latina. Scripta Nova. Revista electrónica de geografía y ciencias sociales, Universidad de Barcelona, vol. VI, núm. 125, 1 de octubre de 2002. </w:t>
      </w:r>
      <w:hyperlink r:id="rId37" w:history="1">
        <w:r w:rsidRPr="00B11109">
          <w:rPr>
            <w:rStyle w:val="Hipervnculo"/>
          </w:rPr>
          <w:t>http://www.ub.es/geocrit/sn/sn125</w:t>
        </w:r>
      </w:hyperlink>
      <w:r>
        <w:t>. htm [ISSN: 11389788]</w:t>
      </w:r>
    </w:p>
    <w:p w:rsidR="007E44C1" w:rsidRDefault="007E44C1" w:rsidP="00593B97">
      <w:pPr>
        <w:pStyle w:val="BibliografiaOT"/>
      </w:pPr>
      <w:r>
        <w:t>Meléndez</w:t>
      </w:r>
      <w:r w:rsidRPr="007E44C1">
        <w:t>, M</w:t>
      </w:r>
      <w:r>
        <w:t>.</w:t>
      </w:r>
      <w:r w:rsidRPr="007E44C1">
        <w:t>, Solís</w:t>
      </w:r>
      <w:r>
        <w:t xml:space="preserve">, </w:t>
      </w:r>
      <w:r w:rsidRPr="007E44C1">
        <w:t>P</w:t>
      </w:r>
      <w:r>
        <w:t>.</w:t>
      </w:r>
      <w:r w:rsidRPr="007E44C1">
        <w:t xml:space="preserve">, </w:t>
      </w:r>
      <w:r>
        <w:t>y</w:t>
      </w:r>
      <w:r w:rsidRPr="007E44C1">
        <w:t xml:space="preserve"> Gómez, J</w:t>
      </w:r>
      <w:r>
        <w:t xml:space="preserve">. </w:t>
      </w:r>
      <w:r w:rsidRPr="007E44C1">
        <w:t>2010. Gobernanza y gestión de la universidad pública. Revista de Ciencias Sociales, 16(2), 210-225. Recuperado en 16 de diciembre de 2015, de http://www.scielo.org.ve/scielo.php?script=sci_arttext&amp;pid=S1315-95182010000200003&amp;lng=es&amp;tlng=es.</w:t>
      </w:r>
    </w:p>
    <w:p w:rsidR="007F7998" w:rsidRDefault="007F7998" w:rsidP="00593B97">
      <w:pPr>
        <w:pStyle w:val="BibliografiaOT"/>
      </w:pPr>
      <w:r>
        <w:t>Méndez, E. 1990. Gestión ambiental y ordenación del Territorio. Mérida (Venezuela): Universidad de los Andes, Facultad de Ciencias Forestales, Instituto de Geografía y Conservación de Recursos naturales.</w:t>
      </w:r>
    </w:p>
    <w:p w:rsidR="007F7998" w:rsidRDefault="007F7998" w:rsidP="00593B97">
      <w:pPr>
        <w:pStyle w:val="BibliografiaOT"/>
      </w:pPr>
      <w:r w:rsidRPr="00E00E45">
        <w:t>MIDEPLAN.</w:t>
      </w:r>
      <w:r>
        <w:t xml:space="preserve"> 2005.</w:t>
      </w:r>
      <w:r w:rsidRPr="00E00E45">
        <w:t xml:space="preserve"> Chile. División de Planificación Regional. 2005. Metodologías de Planificación Territorial. Catálogo. Santiago, Chile: Fundación Frei, Mar. 2005. 144 pp. + </w:t>
      </w:r>
      <w:r w:rsidR="00522E37" w:rsidRPr="00E00E45">
        <w:t>Fichas</w:t>
      </w:r>
      <w:r w:rsidRPr="00E00E45">
        <w:t xml:space="preserve"> (en los 7 cuadernillos).</w:t>
      </w:r>
    </w:p>
    <w:p w:rsidR="007F7998" w:rsidRDefault="007F7998" w:rsidP="00577E3D">
      <w:pPr>
        <w:pStyle w:val="BibliografiaOT"/>
      </w:pPr>
      <w:r>
        <w:t>Ministerio de Planificación Federal, Inversión Pública y Servicios. 2011. Plan Estratégico Territorial Avance II: Territorio e Infraestructura. Argentina.</w:t>
      </w:r>
    </w:p>
    <w:p w:rsidR="007F7998" w:rsidRDefault="007F7998" w:rsidP="00577E3D">
      <w:pPr>
        <w:pStyle w:val="BibliografiaOT"/>
      </w:pPr>
      <w:r>
        <w:t>Ministerio de Planificación Federal, Inversión Pública y Servicios. 2016. Política y Estrategia Nacional de Desarrollo y Ordenamiento Territorial. Argentina.</w:t>
      </w:r>
    </w:p>
    <w:p w:rsidR="007F7998" w:rsidRDefault="007F7998" w:rsidP="00577E3D">
      <w:pPr>
        <w:pStyle w:val="BibliografiaOT"/>
      </w:pPr>
      <w:r>
        <w:t>Ministerio de Vivienda y Asentamientos Humanos. 2013. Plan Nacional de Ordenamiento Territorial de Costa Rica. Costa Rica.</w:t>
      </w:r>
    </w:p>
    <w:p w:rsidR="007F7998" w:rsidRDefault="007F7998" w:rsidP="00577E3D">
      <w:pPr>
        <w:pStyle w:val="BibliografiaOT"/>
      </w:pPr>
      <w:r>
        <w:t>Ministerio de Vivienda, Ordenamiento Territorial y Medio Ambiente. 2010. Directrices Nacionales de Ordenamiento Territorial y Desarrollo Sostenible Uruguay. Uruguay.</w:t>
      </w:r>
    </w:p>
    <w:p w:rsidR="007F7998" w:rsidRDefault="007F7998" w:rsidP="00577E3D">
      <w:pPr>
        <w:pStyle w:val="BibliografiaOT"/>
      </w:pPr>
      <w:r>
        <w:t>Ministerio del Medio Ambiente  Chile.2011. Las Áreas Protegidas de Chile. Chile.</w:t>
      </w:r>
    </w:p>
    <w:p w:rsidR="007F7998" w:rsidRDefault="007F7998" w:rsidP="00593B97">
      <w:pPr>
        <w:pStyle w:val="BibliografiaOT"/>
      </w:pPr>
      <w:r>
        <w:t>Pujadas, R. y Font, J. 1998. Ordenación y planificación territorial, Madrid: Editorial Síntesis, colección Espacios y Sociedades, núm. 8, 1998.</w:t>
      </w:r>
    </w:p>
    <w:p w:rsidR="006772C3" w:rsidRDefault="006772C3" w:rsidP="00593B97">
      <w:pPr>
        <w:pStyle w:val="BibliografiaOT"/>
        <w:rPr>
          <w:lang w:val="es-CL"/>
        </w:rPr>
      </w:pPr>
      <w:r>
        <w:rPr>
          <w:lang w:val="es-CL"/>
        </w:rPr>
        <w:t xml:space="preserve">Ramírez, C. 2015. Construcción de políticas públicas de ordenamiento territorial para el desarrollo sustentable. Tesis de Magister (en </w:t>
      </w:r>
      <w:r w:rsidR="00522E37">
        <w:rPr>
          <w:lang w:val="es-CL"/>
        </w:rPr>
        <w:t>construcción</w:t>
      </w:r>
      <w:r>
        <w:rPr>
          <w:lang w:val="es-CL"/>
        </w:rPr>
        <w:t>). Magister en Recursos Naturales. Pontificia Universidad Católica de Chile.</w:t>
      </w:r>
      <w:r w:rsidR="00102B79">
        <w:rPr>
          <w:lang w:val="es-CL"/>
        </w:rPr>
        <w:t xml:space="preserve"> Chile.</w:t>
      </w:r>
    </w:p>
    <w:p w:rsidR="00015E25" w:rsidRPr="00015E25" w:rsidRDefault="00015E25" w:rsidP="00593B97">
      <w:pPr>
        <w:pStyle w:val="BibliografiaOT"/>
        <w:rPr>
          <w:lang w:val="es-CL"/>
        </w:rPr>
      </w:pPr>
      <w:r w:rsidRPr="00F40612">
        <w:rPr>
          <w:lang w:val="es-CL"/>
        </w:rPr>
        <w:t xml:space="preserve">Rossetti M.P.2005. </w:t>
      </w:r>
      <w:r w:rsidRPr="00015E25">
        <w:rPr>
          <w:lang w:val="es-CL"/>
        </w:rPr>
        <w:t xml:space="preserve">Bases para el ordenamiento </w:t>
      </w:r>
      <w:r>
        <w:rPr>
          <w:lang w:val="es-CL"/>
        </w:rPr>
        <w:t>territorial sustentable de Santiago. Informe final, Proyecto OTAS. GTZ, GORE, RM.</w:t>
      </w:r>
    </w:p>
    <w:p w:rsidR="007F7998" w:rsidRDefault="007F7998" w:rsidP="00593B97">
      <w:pPr>
        <w:pStyle w:val="BibliografiaOT"/>
      </w:pPr>
      <w:r>
        <w:t>Sánchez, JE.</w:t>
      </w:r>
      <w:r w:rsidRPr="00E213CD">
        <w:t xml:space="preserve"> </w:t>
      </w:r>
      <w:r>
        <w:t>1992 .Geografía política, Madrid: Editorial Síntesis, S.A.</w:t>
      </w:r>
    </w:p>
    <w:p w:rsidR="007F7998" w:rsidRPr="003021E6" w:rsidRDefault="007F7998" w:rsidP="00593B97">
      <w:pPr>
        <w:pStyle w:val="BibliografiaOT"/>
      </w:pPr>
      <w:r>
        <w:t>SUBDERE. 2011.</w:t>
      </w:r>
      <w:r w:rsidRPr="008331FE">
        <w:t xml:space="preserve"> Plan Regional de Ordenamiento Territorial. Contenido y Procedimientos. Santiago: SUBDERE-Di</w:t>
      </w:r>
      <w:r>
        <w:t>visión de Políticas y Estudios.</w:t>
      </w:r>
    </w:p>
    <w:p w:rsidR="007F7998" w:rsidRDefault="007F7998" w:rsidP="00593B97">
      <w:pPr>
        <w:pStyle w:val="BibliografiaOT"/>
      </w:pPr>
      <w:r>
        <w:t>Subercaseaux, D. 2013. Implicancias ecológicas de la priorización del lucro económico en el paisaje cultural. Determinante de orden y sustentabilidad. Economía, sociedad y territorio, revista de El Colegio Mexiquense A.C. Zinacantepec, vol. XIII (41): 181-225.</w:t>
      </w:r>
    </w:p>
    <w:p w:rsidR="007F7998" w:rsidRDefault="007F7998" w:rsidP="00577E3D">
      <w:pPr>
        <w:pStyle w:val="BibliografiaOT"/>
      </w:pPr>
      <w:r>
        <w:t>Subsecretaria de Energía Chile. 2011. Análisis de la Institucionalidad, La Regulación y los Sistemas de Gestión y Ordenamiento del Territorio en Chile. Chile.</w:t>
      </w:r>
    </w:p>
    <w:p w:rsidR="007F7998" w:rsidRDefault="007F7998" w:rsidP="00593B97">
      <w:pPr>
        <w:pStyle w:val="BibliografiaOT"/>
      </w:pPr>
      <w:r>
        <w:t>Van Leeuwen, A. Ordenamiento Territorial: Un proceso participativo, sostenible y de democratización. Proyecto "Información sobre Tierras y Aguas para un Desarrollo Agrícola Sostenible", GCP/RLA/126/JPN, 2001.</w:t>
      </w:r>
    </w:p>
    <w:p w:rsidR="007F7998" w:rsidRDefault="007F7998" w:rsidP="00577E3D">
      <w:pPr>
        <w:pStyle w:val="BibliografiaOT"/>
      </w:pPr>
      <w:r>
        <w:t>Werner, G. 1995.Ordenamiento Territorial y Planificación Ambiental en Chile. Alemania.</w:t>
      </w:r>
    </w:p>
    <w:p w:rsidR="007F7998" w:rsidRDefault="007F7998" w:rsidP="00593B97">
      <w:pPr>
        <w:pStyle w:val="BibliografiaOT"/>
      </w:pPr>
      <w:r>
        <w:t>Zoido, F.1998. Geografía y ordenación del territorio. Scripta Vetera, Universidad de Barcelona, núm. 77 &lt;http://www.ub.es/geocrit/sv77. htm&gt; Reproducido de: Íber, Didáctica de las ciencias sociales.Geografía e Historia, Barcelona: núm. 16, abril 1998, p. 19-31.</w:t>
      </w:r>
    </w:p>
    <w:sectPr w:rsidR="007F7998" w:rsidSect="006E62A7">
      <w:footerReference w:type="default" r:id="rId3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3C1" w:rsidRDefault="00FA63C1" w:rsidP="008822BC">
      <w:pPr>
        <w:spacing w:after="0"/>
      </w:pPr>
      <w:r>
        <w:separator/>
      </w:r>
    </w:p>
  </w:endnote>
  <w:endnote w:type="continuationSeparator" w:id="0">
    <w:p w:rsidR="00FA63C1" w:rsidRDefault="00FA63C1" w:rsidP="008822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n_Humanst531-Blk-B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5495"/>
      <w:docPartObj>
        <w:docPartGallery w:val="Page Numbers (Bottom of Page)"/>
        <w:docPartUnique/>
      </w:docPartObj>
    </w:sdtPr>
    <w:sdtEndPr/>
    <w:sdtContent>
      <w:p w:rsidR="002A4012" w:rsidRDefault="002A4012">
        <w:pPr>
          <w:pStyle w:val="Piedepgina"/>
          <w:jc w:val="right"/>
        </w:pPr>
        <w:r>
          <w:fldChar w:fldCharType="begin"/>
        </w:r>
        <w:r>
          <w:instrText xml:space="preserve"> PAGE   \* MERGEFORMAT </w:instrText>
        </w:r>
        <w:r>
          <w:fldChar w:fldCharType="separate"/>
        </w:r>
        <w:r w:rsidR="004778A7">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3C1" w:rsidRDefault="00FA63C1" w:rsidP="008822BC">
      <w:pPr>
        <w:spacing w:after="0"/>
      </w:pPr>
      <w:r>
        <w:separator/>
      </w:r>
    </w:p>
  </w:footnote>
  <w:footnote w:type="continuationSeparator" w:id="0">
    <w:p w:rsidR="00FA63C1" w:rsidRDefault="00FA63C1" w:rsidP="008822BC">
      <w:pPr>
        <w:spacing w:after="0"/>
      </w:pPr>
      <w:r>
        <w:continuationSeparator/>
      </w:r>
    </w:p>
  </w:footnote>
  <w:footnote w:id="1">
    <w:p w:rsidR="002A4012" w:rsidRPr="00E5104E" w:rsidRDefault="002A4012">
      <w:pPr>
        <w:pStyle w:val="Textonotapie"/>
        <w:rPr>
          <w:rFonts w:ascii="Verdana" w:hAnsi="Verdana"/>
          <w:sz w:val="14"/>
          <w:szCs w:val="14"/>
        </w:rPr>
      </w:pPr>
      <w:r>
        <w:rPr>
          <w:rStyle w:val="Refdenotaalpie"/>
        </w:rPr>
        <w:footnoteRef/>
      </w:r>
      <w:r>
        <w:t xml:space="preserve"> </w:t>
      </w:r>
      <w:hyperlink r:id="rId1" w:history="1">
        <w:r w:rsidRPr="00E5104E">
          <w:rPr>
            <w:rStyle w:val="Hipervnculo"/>
            <w:rFonts w:ascii="Verdana" w:hAnsi="Verdana"/>
            <w:sz w:val="14"/>
            <w:szCs w:val="14"/>
          </w:rPr>
          <w:t>http://www.idelosrios.cl/</w:t>
        </w:r>
      </w:hyperlink>
      <w:r w:rsidRPr="00E5104E">
        <w:rPr>
          <w:rFonts w:ascii="Verdana" w:hAnsi="Verdana"/>
          <w:sz w:val="14"/>
          <w:szCs w:val="14"/>
        </w:rPr>
        <w:t xml:space="preserve"> </w:t>
      </w:r>
    </w:p>
  </w:footnote>
  <w:footnote w:id="2">
    <w:p w:rsidR="002A4012" w:rsidRPr="00615098" w:rsidRDefault="002A4012">
      <w:pPr>
        <w:pStyle w:val="Textonotapie"/>
      </w:pPr>
      <w:r w:rsidRPr="00E5104E">
        <w:rPr>
          <w:rStyle w:val="Refdenotaalpie"/>
          <w:rFonts w:ascii="Verdana" w:hAnsi="Verdana"/>
          <w:sz w:val="14"/>
          <w:szCs w:val="14"/>
        </w:rPr>
        <w:footnoteRef/>
      </w:r>
      <w:r w:rsidRPr="00E5104E">
        <w:rPr>
          <w:rFonts w:ascii="Verdana" w:hAnsi="Verdana"/>
          <w:sz w:val="14"/>
          <w:szCs w:val="14"/>
        </w:rPr>
        <w:t xml:space="preserve"> </w:t>
      </w:r>
      <w:hyperlink r:id="rId2" w:history="1">
        <w:r w:rsidRPr="00E5104E">
          <w:rPr>
            <w:rStyle w:val="Hipervnculo"/>
            <w:rFonts w:ascii="Verdana" w:hAnsi="Verdana"/>
            <w:sz w:val="14"/>
            <w:szCs w:val="14"/>
          </w:rPr>
          <w:t>http://mapas.gorecoquimbo.gob.cl/</w:t>
        </w:r>
      </w:hyperlink>
      <w:r>
        <w:t xml:space="preserve"> </w:t>
      </w:r>
    </w:p>
  </w:footnote>
  <w:footnote w:id="3">
    <w:p w:rsidR="002A4012" w:rsidRPr="00E5104E" w:rsidRDefault="002A4012">
      <w:pPr>
        <w:pStyle w:val="Textonotapie"/>
        <w:rPr>
          <w:sz w:val="18"/>
          <w:lang w:val="es-CL"/>
        </w:rPr>
      </w:pPr>
      <w:r>
        <w:rPr>
          <w:rStyle w:val="Refdenotaalpie"/>
        </w:rPr>
        <w:footnoteRef/>
      </w:r>
      <w:r>
        <w:t xml:space="preserve"> </w:t>
      </w:r>
      <w:r w:rsidRPr="00E5104E">
        <w:rPr>
          <w:rFonts w:ascii="Verdana" w:hAnsi="Verdana"/>
          <w:sz w:val="14"/>
        </w:rPr>
        <w:t>Secretaría de la Conferencia Permanente de Ministros Responsables de Ordenamiento Territorial. Ministerio Federal de Transportes, Construcción y Urbanismo (BMVBS) Disponible en http://www.bmvbs.de/cae/servlet/contentblob/30678/publicationFile/3592/concepts-and-strategies-of-spatial-development-in-germany.pdf</w:t>
      </w:r>
    </w:p>
  </w:footnote>
  <w:footnote w:id="4">
    <w:p w:rsidR="002A4012" w:rsidRPr="00E5104E" w:rsidRDefault="002A4012" w:rsidP="003202CB">
      <w:pPr>
        <w:pStyle w:val="Textonotapie"/>
        <w:rPr>
          <w:rFonts w:ascii="Verdana" w:hAnsi="Verdana"/>
          <w:sz w:val="14"/>
          <w:lang w:val="es-CL"/>
        </w:rPr>
      </w:pPr>
      <w:r w:rsidRPr="00E5104E">
        <w:rPr>
          <w:rStyle w:val="Refdenotaalpie"/>
          <w:rFonts w:ascii="Verdana" w:hAnsi="Verdana"/>
          <w:sz w:val="14"/>
        </w:rPr>
        <w:footnoteRef/>
      </w:r>
      <w:r w:rsidRPr="00E5104E">
        <w:rPr>
          <w:rFonts w:ascii="Verdana" w:hAnsi="Verdana"/>
          <w:sz w:val="14"/>
        </w:rPr>
        <w:t xml:space="preserve">Leyton </w:t>
      </w:r>
      <w:r w:rsidRPr="00E5104E">
        <w:rPr>
          <w:rFonts w:ascii="Verdana" w:hAnsi="Verdana"/>
          <w:i/>
          <w:sz w:val="14"/>
        </w:rPr>
        <w:t>et al.,</w:t>
      </w:r>
      <w:r w:rsidRPr="00E5104E">
        <w:rPr>
          <w:rFonts w:ascii="Verdana" w:hAnsi="Verdana"/>
          <w:sz w:val="14"/>
        </w:rPr>
        <w:t xml:space="preserve"> 2011 lo han definido como todas aquellas normas, planes o estrategias que condiciona y/o direccionan, la acción de transformación de los agentes públicos y privados sobre el territorio. Bajo este concepto, los IOT no se circunscriben sólo a lo urbano, sino que se refieren también a instrumentos que tienen efectos más allá de esta esfera.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09E2"/>
    <w:multiLevelType w:val="hybridMultilevel"/>
    <w:tmpl w:val="8E942B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252947"/>
    <w:multiLevelType w:val="hybridMultilevel"/>
    <w:tmpl w:val="8042D934"/>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5B05795"/>
    <w:multiLevelType w:val="hybridMultilevel"/>
    <w:tmpl w:val="E4B23EDC"/>
    <w:lvl w:ilvl="0" w:tplc="FC969DD6">
      <w:start w:val="1"/>
      <w:numFmt w:val="bullet"/>
      <w:pStyle w:val="VietaSimboloOTCar"/>
      <w:lvlText w:val=""/>
      <w:lvlJc w:val="left"/>
      <w:pPr>
        <w:tabs>
          <w:tab w:val="num" w:pos="360"/>
        </w:tabs>
        <w:ind w:left="357" w:hanging="357"/>
      </w:pPr>
      <w:rPr>
        <w:rFonts w:ascii="Wingdings 3" w:hAnsi="Wingdings 3" w:hint="default"/>
      </w:rPr>
    </w:lvl>
    <w:lvl w:ilvl="1" w:tplc="0C0A0003">
      <w:start w:val="1"/>
      <w:numFmt w:val="bullet"/>
      <w:lvlText w:val="o"/>
      <w:lvlJc w:val="left"/>
      <w:pPr>
        <w:tabs>
          <w:tab w:val="num" w:pos="1156"/>
        </w:tabs>
        <w:ind w:left="1156" w:hanging="360"/>
      </w:pPr>
      <w:rPr>
        <w:rFonts w:ascii="Courier New" w:hAnsi="Courier New" w:hint="default"/>
      </w:rPr>
    </w:lvl>
    <w:lvl w:ilvl="2" w:tplc="0C0A0005">
      <w:start w:val="1"/>
      <w:numFmt w:val="bullet"/>
      <w:lvlText w:val=""/>
      <w:lvlJc w:val="left"/>
      <w:pPr>
        <w:tabs>
          <w:tab w:val="num" w:pos="1876"/>
        </w:tabs>
        <w:ind w:left="1876" w:hanging="360"/>
      </w:pPr>
      <w:rPr>
        <w:rFonts w:ascii="Wingdings" w:hAnsi="Wingdings" w:hint="default"/>
      </w:rPr>
    </w:lvl>
    <w:lvl w:ilvl="3" w:tplc="0C0A0001">
      <w:start w:val="1"/>
      <w:numFmt w:val="bullet"/>
      <w:lvlText w:val=""/>
      <w:lvlJc w:val="left"/>
      <w:pPr>
        <w:tabs>
          <w:tab w:val="num" w:pos="2596"/>
        </w:tabs>
        <w:ind w:left="2596" w:hanging="360"/>
      </w:pPr>
      <w:rPr>
        <w:rFonts w:ascii="Symbol" w:hAnsi="Symbol" w:hint="default"/>
      </w:rPr>
    </w:lvl>
    <w:lvl w:ilvl="4" w:tplc="0C0A0003">
      <w:start w:val="1"/>
      <w:numFmt w:val="bullet"/>
      <w:lvlText w:val="o"/>
      <w:lvlJc w:val="left"/>
      <w:pPr>
        <w:tabs>
          <w:tab w:val="num" w:pos="3316"/>
        </w:tabs>
        <w:ind w:left="3316" w:hanging="360"/>
      </w:pPr>
      <w:rPr>
        <w:rFonts w:ascii="Courier New" w:hAnsi="Courier New" w:hint="default"/>
      </w:rPr>
    </w:lvl>
    <w:lvl w:ilvl="5" w:tplc="0C0A0005">
      <w:start w:val="1"/>
      <w:numFmt w:val="bullet"/>
      <w:lvlText w:val=""/>
      <w:lvlJc w:val="left"/>
      <w:pPr>
        <w:tabs>
          <w:tab w:val="num" w:pos="4036"/>
        </w:tabs>
        <w:ind w:left="4036" w:hanging="360"/>
      </w:pPr>
      <w:rPr>
        <w:rFonts w:ascii="Wingdings" w:hAnsi="Wingdings" w:hint="default"/>
      </w:rPr>
    </w:lvl>
    <w:lvl w:ilvl="6" w:tplc="0C0A0001">
      <w:start w:val="1"/>
      <w:numFmt w:val="bullet"/>
      <w:lvlText w:val=""/>
      <w:lvlJc w:val="left"/>
      <w:pPr>
        <w:tabs>
          <w:tab w:val="num" w:pos="4756"/>
        </w:tabs>
        <w:ind w:left="4756" w:hanging="360"/>
      </w:pPr>
      <w:rPr>
        <w:rFonts w:ascii="Symbol" w:hAnsi="Symbol" w:hint="default"/>
      </w:rPr>
    </w:lvl>
    <w:lvl w:ilvl="7" w:tplc="0C0A0003">
      <w:start w:val="1"/>
      <w:numFmt w:val="bullet"/>
      <w:lvlText w:val="o"/>
      <w:lvlJc w:val="left"/>
      <w:pPr>
        <w:tabs>
          <w:tab w:val="num" w:pos="5476"/>
        </w:tabs>
        <w:ind w:left="5476" w:hanging="360"/>
      </w:pPr>
      <w:rPr>
        <w:rFonts w:ascii="Courier New" w:hAnsi="Courier New" w:hint="default"/>
      </w:rPr>
    </w:lvl>
    <w:lvl w:ilvl="8" w:tplc="0C0A0005">
      <w:start w:val="1"/>
      <w:numFmt w:val="bullet"/>
      <w:lvlText w:val=""/>
      <w:lvlJc w:val="left"/>
      <w:pPr>
        <w:tabs>
          <w:tab w:val="num" w:pos="6196"/>
        </w:tabs>
        <w:ind w:left="6196" w:hanging="360"/>
      </w:pPr>
      <w:rPr>
        <w:rFonts w:ascii="Wingdings" w:hAnsi="Wingdings" w:hint="default"/>
      </w:rPr>
    </w:lvl>
  </w:abstractNum>
  <w:abstractNum w:abstractNumId="3">
    <w:nsid w:val="0DB47621"/>
    <w:multiLevelType w:val="hybridMultilevel"/>
    <w:tmpl w:val="29FCFC08"/>
    <w:lvl w:ilvl="0" w:tplc="1B8878A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F073672"/>
    <w:multiLevelType w:val="hybridMultilevel"/>
    <w:tmpl w:val="C1A44B96"/>
    <w:lvl w:ilvl="0" w:tplc="359288B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F7779B5"/>
    <w:multiLevelType w:val="hybridMultilevel"/>
    <w:tmpl w:val="AEF2EA9E"/>
    <w:lvl w:ilvl="0" w:tplc="340A0001">
      <w:start w:val="1"/>
      <w:numFmt w:val="bullet"/>
      <w:lvlText w:val=""/>
      <w:lvlJc w:val="left"/>
      <w:pPr>
        <w:ind w:left="3600" w:hanging="360"/>
      </w:pPr>
      <w:rPr>
        <w:rFonts w:ascii="Symbol" w:hAnsi="Symbol" w:hint="default"/>
      </w:rPr>
    </w:lvl>
    <w:lvl w:ilvl="1" w:tplc="340A0003" w:tentative="1">
      <w:start w:val="1"/>
      <w:numFmt w:val="bullet"/>
      <w:lvlText w:val="o"/>
      <w:lvlJc w:val="left"/>
      <w:pPr>
        <w:ind w:left="4320" w:hanging="360"/>
      </w:pPr>
      <w:rPr>
        <w:rFonts w:ascii="Courier New" w:hAnsi="Courier New" w:cs="Courier New" w:hint="default"/>
      </w:rPr>
    </w:lvl>
    <w:lvl w:ilvl="2" w:tplc="340A0005" w:tentative="1">
      <w:start w:val="1"/>
      <w:numFmt w:val="bullet"/>
      <w:lvlText w:val=""/>
      <w:lvlJc w:val="left"/>
      <w:pPr>
        <w:ind w:left="5040" w:hanging="360"/>
      </w:pPr>
      <w:rPr>
        <w:rFonts w:ascii="Wingdings" w:hAnsi="Wingdings" w:hint="default"/>
      </w:rPr>
    </w:lvl>
    <w:lvl w:ilvl="3" w:tplc="340A0001" w:tentative="1">
      <w:start w:val="1"/>
      <w:numFmt w:val="bullet"/>
      <w:lvlText w:val=""/>
      <w:lvlJc w:val="left"/>
      <w:pPr>
        <w:ind w:left="5760" w:hanging="360"/>
      </w:pPr>
      <w:rPr>
        <w:rFonts w:ascii="Symbol" w:hAnsi="Symbol" w:hint="default"/>
      </w:rPr>
    </w:lvl>
    <w:lvl w:ilvl="4" w:tplc="340A0003" w:tentative="1">
      <w:start w:val="1"/>
      <w:numFmt w:val="bullet"/>
      <w:lvlText w:val="o"/>
      <w:lvlJc w:val="left"/>
      <w:pPr>
        <w:ind w:left="6480" w:hanging="360"/>
      </w:pPr>
      <w:rPr>
        <w:rFonts w:ascii="Courier New" w:hAnsi="Courier New" w:cs="Courier New" w:hint="default"/>
      </w:rPr>
    </w:lvl>
    <w:lvl w:ilvl="5" w:tplc="340A0005" w:tentative="1">
      <w:start w:val="1"/>
      <w:numFmt w:val="bullet"/>
      <w:lvlText w:val=""/>
      <w:lvlJc w:val="left"/>
      <w:pPr>
        <w:ind w:left="7200" w:hanging="360"/>
      </w:pPr>
      <w:rPr>
        <w:rFonts w:ascii="Wingdings" w:hAnsi="Wingdings" w:hint="default"/>
      </w:rPr>
    </w:lvl>
    <w:lvl w:ilvl="6" w:tplc="340A0001" w:tentative="1">
      <w:start w:val="1"/>
      <w:numFmt w:val="bullet"/>
      <w:lvlText w:val=""/>
      <w:lvlJc w:val="left"/>
      <w:pPr>
        <w:ind w:left="7920" w:hanging="360"/>
      </w:pPr>
      <w:rPr>
        <w:rFonts w:ascii="Symbol" w:hAnsi="Symbol" w:hint="default"/>
      </w:rPr>
    </w:lvl>
    <w:lvl w:ilvl="7" w:tplc="340A0003" w:tentative="1">
      <w:start w:val="1"/>
      <w:numFmt w:val="bullet"/>
      <w:lvlText w:val="o"/>
      <w:lvlJc w:val="left"/>
      <w:pPr>
        <w:ind w:left="8640" w:hanging="360"/>
      </w:pPr>
      <w:rPr>
        <w:rFonts w:ascii="Courier New" w:hAnsi="Courier New" w:cs="Courier New" w:hint="default"/>
      </w:rPr>
    </w:lvl>
    <w:lvl w:ilvl="8" w:tplc="340A0005" w:tentative="1">
      <w:start w:val="1"/>
      <w:numFmt w:val="bullet"/>
      <w:lvlText w:val=""/>
      <w:lvlJc w:val="left"/>
      <w:pPr>
        <w:ind w:left="9360" w:hanging="360"/>
      </w:pPr>
      <w:rPr>
        <w:rFonts w:ascii="Wingdings" w:hAnsi="Wingdings" w:hint="default"/>
      </w:rPr>
    </w:lvl>
  </w:abstractNum>
  <w:abstractNum w:abstractNumId="6">
    <w:nsid w:val="142A564A"/>
    <w:multiLevelType w:val="hybridMultilevel"/>
    <w:tmpl w:val="FCE690AC"/>
    <w:lvl w:ilvl="0" w:tplc="B12A26E2">
      <w:start w:val="4"/>
      <w:numFmt w:val="bullet"/>
      <w:lvlText w:val="•"/>
      <w:lvlJc w:val="left"/>
      <w:pPr>
        <w:ind w:left="1065" w:hanging="705"/>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54A76D5"/>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1440"/>
        </w:tabs>
        <w:ind w:left="64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8">
    <w:nsid w:val="162E069D"/>
    <w:multiLevelType w:val="hybridMultilevel"/>
    <w:tmpl w:val="73FAC7B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70F3E5B"/>
    <w:multiLevelType w:val="hybridMultilevel"/>
    <w:tmpl w:val="E140CEF4"/>
    <w:lvl w:ilvl="0" w:tplc="1344810A">
      <w:start w:val="3"/>
      <w:numFmt w:val="bullet"/>
      <w:lvlText w:val="•"/>
      <w:lvlJc w:val="left"/>
      <w:pPr>
        <w:ind w:left="1065" w:hanging="705"/>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73756CD"/>
    <w:multiLevelType w:val="hybridMultilevel"/>
    <w:tmpl w:val="681096CE"/>
    <w:lvl w:ilvl="0" w:tplc="36C80490">
      <w:start w:val="1"/>
      <w:numFmt w:val="lowerLetter"/>
      <w:lvlText w:val="%1."/>
      <w:lvlJc w:val="left"/>
      <w:pPr>
        <w:ind w:left="720" w:hanging="360"/>
      </w:pPr>
      <w:rPr>
        <w:rFonts w:ascii="Times New Roman" w:hAnsi="Times New Roman" w:hint="default"/>
        <w:b/>
        <w:i w:val="0"/>
        <w:caps w:val="0"/>
        <w:strike w:val="0"/>
        <w:dstrike w:val="0"/>
        <w:vanish w:val="0"/>
        <w:color w:val="000000"/>
        <w:spacing w:val="0"/>
        <w:w w:val="100"/>
        <w:position w:val="0"/>
        <w:sz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AE736C7"/>
    <w:multiLevelType w:val="hybridMultilevel"/>
    <w:tmpl w:val="598CC4BC"/>
    <w:lvl w:ilvl="0" w:tplc="E6806ED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F2A451E"/>
    <w:multiLevelType w:val="hybridMultilevel"/>
    <w:tmpl w:val="D1008E00"/>
    <w:lvl w:ilvl="0" w:tplc="FC444BF0">
      <w:start w:val="1"/>
      <w:numFmt w:val="bullet"/>
      <w:pStyle w:val="VietaSimboloSangriaEspO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cs="Times New Roman"/>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nsid w:val="1F8F6D79"/>
    <w:multiLevelType w:val="hybridMultilevel"/>
    <w:tmpl w:val="C446571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0144CFB"/>
    <w:multiLevelType w:val="hybridMultilevel"/>
    <w:tmpl w:val="161A5A10"/>
    <w:lvl w:ilvl="0" w:tplc="359288B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3C2034A"/>
    <w:multiLevelType w:val="hybridMultilevel"/>
    <w:tmpl w:val="A6C42A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5C41C43"/>
    <w:multiLevelType w:val="hybridMultilevel"/>
    <w:tmpl w:val="D990E5DA"/>
    <w:lvl w:ilvl="0" w:tplc="E6806ED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68F722F"/>
    <w:multiLevelType w:val="hybridMultilevel"/>
    <w:tmpl w:val="9B14D2DE"/>
    <w:lvl w:ilvl="0" w:tplc="36C80490">
      <w:start w:val="1"/>
      <w:numFmt w:val="lowerLetter"/>
      <w:lvlText w:val="%1."/>
      <w:lvlJc w:val="left"/>
      <w:pPr>
        <w:ind w:left="720" w:hanging="360"/>
      </w:pPr>
      <w:rPr>
        <w:rFonts w:ascii="Times New Roman" w:hAnsi="Times New Roman" w:hint="default"/>
        <w:b/>
        <w:i w:val="0"/>
        <w:caps w:val="0"/>
        <w:strike w:val="0"/>
        <w:dstrike w:val="0"/>
        <w:vanish w:val="0"/>
        <w:color w:val="000000"/>
        <w:spacing w:val="0"/>
        <w:w w:val="100"/>
        <w:position w:val="0"/>
        <w:sz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756446B"/>
    <w:multiLevelType w:val="hybridMultilevel"/>
    <w:tmpl w:val="F16E88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9C17ADC"/>
    <w:multiLevelType w:val="hybridMultilevel"/>
    <w:tmpl w:val="064AAF12"/>
    <w:lvl w:ilvl="0" w:tplc="44B09A62">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A5E2321"/>
    <w:multiLevelType w:val="hybridMultilevel"/>
    <w:tmpl w:val="35848E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2C4501C9"/>
    <w:multiLevelType w:val="hybridMultilevel"/>
    <w:tmpl w:val="73364852"/>
    <w:lvl w:ilvl="0" w:tplc="36C80490">
      <w:start w:val="1"/>
      <w:numFmt w:val="lowerLetter"/>
      <w:lvlText w:val="%1."/>
      <w:lvlJc w:val="left"/>
      <w:pPr>
        <w:ind w:left="720" w:hanging="360"/>
      </w:pPr>
      <w:rPr>
        <w:rFonts w:ascii="Times New Roman" w:hAnsi="Times New Roman" w:hint="default"/>
        <w:b/>
        <w:i w:val="0"/>
        <w:caps w:val="0"/>
        <w:strike w:val="0"/>
        <w:dstrike w:val="0"/>
        <w:vanish w:val="0"/>
        <w:color w:val="000000"/>
        <w:spacing w:val="0"/>
        <w:w w:val="100"/>
        <w:position w:val="0"/>
        <w:sz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2CB9670B"/>
    <w:multiLevelType w:val="hybridMultilevel"/>
    <w:tmpl w:val="B88EBC44"/>
    <w:lvl w:ilvl="0" w:tplc="0C0A0001">
      <w:start w:val="1"/>
      <w:numFmt w:val="bullet"/>
      <w:lvlText w:val=""/>
      <w:lvlJc w:val="left"/>
      <w:pPr>
        <w:ind w:left="831" w:hanging="360"/>
      </w:pPr>
      <w:rPr>
        <w:rFonts w:ascii="Symbol" w:hAnsi="Symbol" w:hint="default"/>
      </w:rPr>
    </w:lvl>
    <w:lvl w:ilvl="1" w:tplc="0C0A0003" w:tentative="1">
      <w:start w:val="1"/>
      <w:numFmt w:val="bullet"/>
      <w:lvlText w:val="o"/>
      <w:lvlJc w:val="left"/>
      <w:pPr>
        <w:ind w:left="1551" w:hanging="360"/>
      </w:pPr>
      <w:rPr>
        <w:rFonts w:ascii="Courier New" w:hAnsi="Courier New" w:cs="Courier New" w:hint="default"/>
      </w:rPr>
    </w:lvl>
    <w:lvl w:ilvl="2" w:tplc="0C0A0005" w:tentative="1">
      <w:start w:val="1"/>
      <w:numFmt w:val="bullet"/>
      <w:lvlText w:val=""/>
      <w:lvlJc w:val="left"/>
      <w:pPr>
        <w:ind w:left="2271" w:hanging="360"/>
      </w:pPr>
      <w:rPr>
        <w:rFonts w:ascii="Wingdings" w:hAnsi="Wingdings" w:hint="default"/>
      </w:rPr>
    </w:lvl>
    <w:lvl w:ilvl="3" w:tplc="0C0A0001" w:tentative="1">
      <w:start w:val="1"/>
      <w:numFmt w:val="bullet"/>
      <w:lvlText w:val=""/>
      <w:lvlJc w:val="left"/>
      <w:pPr>
        <w:ind w:left="2991" w:hanging="360"/>
      </w:pPr>
      <w:rPr>
        <w:rFonts w:ascii="Symbol" w:hAnsi="Symbol" w:hint="default"/>
      </w:rPr>
    </w:lvl>
    <w:lvl w:ilvl="4" w:tplc="0C0A0003" w:tentative="1">
      <w:start w:val="1"/>
      <w:numFmt w:val="bullet"/>
      <w:lvlText w:val="o"/>
      <w:lvlJc w:val="left"/>
      <w:pPr>
        <w:ind w:left="3711" w:hanging="360"/>
      </w:pPr>
      <w:rPr>
        <w:rFonts w:ascii="Courier New" w:hAnsi="Courier New" w:cs="Courier New" w:hint="default"/>
      </w:rPr>
    </w:lvl>
    <w:lvl w:ilvl="5" w:tplc="0C0A0005" w:tentative="1">
      <w:start w:val="1"/>
      <w:numFmt w:val="bullet"/>
      <w:lvlText w:val=""/>
      <w:lvlJc w:val="left"/>
      <w:pPr>
        <w:ind w:left="4431" w:hanging="360"/>
      </w:pPr>
      <w:rPr>
        <w:rFonts w:ascii="Wingdings" w:hAnsi="Wingdings" w:hint="default"/>
      </w:rPr>
    </w:lvl>
    <w:lvl w:ilvl="6" w:tplc="0C0A0001" w:tentative="1">
      <w:start w:val="1"/>
      <w:numFmt w:val="bullet"/>
      <w:lvlText w:val=""/>
      <w:lvlJc w:val="left"/>
      <w:pPr>
        <w:ind w:left="5151" w:hanging="360"/>
      </w:pPr>
      <w:rPr>
        <w:rFonts w:ascii="Symbol" w:hAnsi="Symbol" w:hint="default"/>
      </w:rPr>
    </w:lvl>
    <w:lvl w:ilvl="7" w:tplc="0C0A0003" w:tentative="1">
      <w:start w:val="1"/>
      <w:numFmt w:val="bullet"/>
      <w:lvlText w:val="o"/>
      <w:lvlJc w:val="left"/>
      <w:pPr>
        <w:ind w:left="5871" w:hanging="360"/>
      </w:pPr>
      <w:rPr>
        <w:rFonts w:ascii="Courier New" w:hAnsi="Courier New" w:cs="Courier New" w:hint="default"/>
      </w:rPr>
    </w:lvl>
    <w:lvl w:ilvl="8" w:tplc="0C0A0005" w:tentative="1">
      <w:start w:val="1"/>
      <w:numFmt w:val="bullet"/>
      <w:lvlText w:val=""/>
      <w:lvlJc w:val="left"/>
      <w:pPr>
        <w:ind w:left="6591" w:hanging="360"/>
      </w:pPr>
      <w:rPr>
        <w:rFonts w:ascii="Wingdings" w:hAnsi="Wingdings" w:hint="default"/>
      </w:rPr>
    </w:lvl>
  </w:abstractNum>
  <w:abstractNum w:abstractNumId="23">
    <w:nsid w:val="2E884BAA"/>
    <w:multiLevelType w:val="hybridMultilevel"/>
    <w:tmpl w:val="F404FD5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2F1744FB"/>
    <w:multiLevelType w:val="hybridMultilevel"/>
    <w:tmpl w:val="37CE5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08E784C"/>
    <w:multiLevelType w:val="hybridMultilevel"/>
    <w:tmpl w:val="B22482DE"/>
    <w:lvl w:ilvl="0" w:tplc="E6806ED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31C213B4"/>
    <w:multiLevelType w:val="hybridMultilevel"/>
    <w:tmpl w:val="3BF6DA3A"/>
    <w:lvl w:ilvl="0" w:tplc="340A0001">
      <w:start w:val="1"/>
      <w:numFmt w:val="bullet"/>
      <w:lvlText w:val=""/>
      <w:lvlJc w:val="left"/>
      <w:pPr>
        <w:ind w:left="3600" w:hanging="360"/>
      </w:pPr>
      <w:rPr>
        <w:rFonts w:ascii="Symbol" w:hAnsi="Symbol" w:hint="default"/>
      </w:rPr>
    </w:lvl>
    <w:lvl w:ilvl="1" w:tplc="340A0003" w:tentative="1">
      <w:start w:val="1"/>
      <w:numFmt w:val="bullet"/>
      <w:lvlText w:val="o"/>
      <w:lvlJc w:val="left"/>
      <w:pPr>
        <w:ind w:left="4320" w:hanging="360"/>
      </w:pPr>
      <w:rPr>
        <w:rFonts w:ascii="Courier New" w:hAnsi="Courier New" w:cs="Courier New" w:hint="default"/>
      </w:rPr>
    </w:lvl>
    <w:lvl w:ilvl="2" w:tplc="340A0005" w:tentative="1">
      <w:start w:val="1"/>
      <w:numFmt w:val="bullet"/>
      <w:lvlText w:val=""/>
      <w:lvlJc w:val="left"/>
      <w:pPr>
        <w:ind w:left="5040" w:hanging="360"/>
      </w:pPr>
      <w:rPr>
        <w:rFonts w:ascii="Wingdings" w:hAnsi="Wingdings" w:hint="default"/>
      </w:rPr>
    </w:lvl>
    <w:lvl w:ilvl="3" w:tplc="340A0001" w:tentative="1">
      <w:start w:val="1"/>
      <w:numFmt w:val="bullet"/>
      <w:lvlText w:val=""/>
      <w:lvlJc w:val="left"/>
      <w:pPr>
        <w:ind w:left="5760" w:hanging="360"/>
      </w:pPr>
      <w:rPr>
        <w:rFonts w:ascii="Symbol" w:hAnsi="Symbol" w:hint="default"/>
      </w:rPr>
    </w:lvl>
    <w:lvl w:ilvl="4" w:tplc="340A0003" w:tentative="1">
      <w:start w:val="1"/>
      <w:numFmt w:val="bullet"/>
      <w:lvlText w:val="o"/>
      <w:lvlJc w:val="left"/>
      <w:pPr>
        <w:ind w:left="6480" w:hanging="360"/>
      </w:pPr>
      <w:rPr>
        <w:rFonts w:ascii="Courier New" w:hAnsi="Courier New" w:cs="Courier New" w:hint="default"/>
      </w:rPr>
    </w:lvl>
    <w:lvl w:ilvl="5" w:tplc="340A0005" w:tentative="1">
      <w:start w:val="1"/>
      <w:numFmt w:val="bullet"/>
      <w:lvlText w:val=""/>
      <w:lvlJc w:val="left"/>
      <w:pPr>
        <w:ind w:left="7200" w:hanging="360"/>
      </w:pPr>
      <w:rPr>
        <w:rFonts w:ascii="Wingdings" w:hAnsi="Wingdings" w:hint="default"/>
      </w:rPr>
    </w:lvl>
    <w:lvl w:ilvl="6" w:tplc="340A0001" w:tentative="1">
      <w:start w:val="1"/>
      <w:numFmt w:val="bullet"/>
      <w:lvlText w:val=""/>
      <w:lvlJc w:val="left"/>
      <w:pPr>
        <w:ind w:left="7920" w:hanging="360"/>
      </w:pPr>
      <w:rPr>
        <w:rFonts w:ascii="Symbol" w:hAnsi="Symbol" w:hint="default"/>
      </w:rPr>
    </w:lvl>
    <w:lvl w:ilvl="7" w:tplc="340A0003" w:tentative="1">
      <w:start w:val="1"/>
      <w:numFmt w:val="bullet"/>
      <w:lvlText w:val="o"/>
      <w:lvlJc w:val="left"/>
      <w:pPr>
        <w:ind w:left="8640" w:hanging="360"/>
      </w:pPr>
      <w:rPr>
        <w:rFonts w:ascii="Courier New" w:hAnsi="Courier New" w:cs="Courier New" w:hint="default"/>
      </w:rPr>
    </w:lvl>
    <w:lvl w:ilvl="8" w:tplc="340A0005" w:tentative="1">
      <w:start w:val="1"/>
      <w:numFmt w:val="bullet"/>
      <w:lvlText w:val=""/>
      <w:lvlJc w:val="left"/>
      <w:pPr>
        <w:ind w:left="9360" w:hanging="360"/>
      </w:pPr>
      <w:rPr>
        <w:rFonts w:ascii="Wingdings" w:hAnsi="Wingdings" w:hint="default"/>
      </w:rPr>
    </w:lvl>
  </w:abstractNum>
  <w:abstractNum w:abstractNumId="27">
    <w:nsid w:val="390063BD"/>
    <w:multiLevelType w:val="hybridMultilevel"/>
    <w:tmpl w:val="43383CBE"/>
    <w:lvl w:ilvl="0" w:tplc="E6806ED4">
      <w:start w:val="1"/>
      <w:numFmt w:val="decimal"/>
      <w:lvlText w:val="%1."/>
      <w:lvlJc w:val="left"/>
      <w:pPr>
        <w:ind w:left="1109" w:hanging="360"/>
      </w:pPr>
      <w:rPr>
        <w:rFonts w:hint="default"/>
      </w:rPr>
    </w:lvl>
    <w:lvl w:ilvl="1" w:tplc="340A0019" w:tentative="1">
      <w:start w:val="1"/>
      <w:numFmt w:val="lowerLetter"/>
      <w:lvlText w:val="%2."/>
      <w:lvlJc w:val="left"/>
      <w:pPr>
        <w:ind w:left="1829" w:hanging="360"/>
      </w:pPr>
    </w:lvl>
    <w:lvl w:ilvl="2" w:tplc="340A001B" w:tentative="1">
      <w:start w:val="1"/>
      <w:numFmt w:val="lowerRoman"/>
      <w:lvlText w:val="%3."/>
      <w:lvlJc w:val="right"/>
      <w:pPr>
        <w:ind w:left="2549" w:hanging="180"/>
      </w:pPr>
    </w:lvl>
    <w:lvl w:ilvl="3" w:tplc="340A000F" w:tentative="1">
      <w:start w:val="1"/>
      <w:numFmt w:val="decimal"/>
      <w:lvlText w:val="%4."/>
      <w:lvlJc w:val="left"/>
      <w:pPr>
        <w:ind w:left="3269" w:hanging="360"/>
      </w:pPr>
    </w:lvl>
    <w:lvl w:ilvl="4" w:tplc="340A0019" w:tentative="1">
      <w:start w:val="1"/>
      <w:numFmt w:val="lowerLetter"/>
      <w:lvlText w:val="%5."/>
      <w:lvlJc w:val="left"/>
      <w:pPr>
        <w:ind w:left="3989" w:hanging="360"/>
      </w:pPr>
    </w:lvl>
    <w:lvl w:ilvl="5" w:tplc="340A001B" w:tentative="1">
      <w:start w:val="1"/>
      <w:numFmt w:val="lowerRoman"/>
      <w:lvlText w:val="%6."/>
      <w:lvlJc w:val="right"/>
      <w:pPr>
        <w:ind w:left="4709" w:hanging="180"/>
      </w:pPr>
    </w:lvl>
    <w:lvl w:ilvl="6" w:tplc="340A000F" w:tentative="1">
      <w:start w:val="1"/>
      <w:numFmt w:val="decimal"/>
      <w:lvlText w:val="%7."/>
      <w:lvlJc w:val="left"/>
      <w:pPr>
        <w:ind w:left="5429" w:hanging="360"/>
      </w:pPr>
    </w:lvl>
    <w:lvl w:ilvl="7" w:tplc="340A0019" w:tentative="1">
      <w:start w:val="1"/>
      <w:numFmt w:val="lowerLetter"/>
      <w:lvlText w:val="%8."/>
      <w:lvlJc w:val="left"/>
      <w:pPr>
        <w:ind w:left="6149" w:hanging="360"/>
      </w:pPr>
    </w:lvl>
    <w:lvl w:ilvl="8" w:tplc="340A001B" w:tentative="1">
      <w:start w:val="1"/>
      <w:numFmt w:val="lowerRoman"/>
      <w:lvlText w:val="%9."/>
      <w:lvlJc w:val="right"/>
      <w:pPr>
        <w:ind w:left="6869" w:hanging="180"/>
      </w:pPr>
    </w:lvl>
  </w:abstractNum>
  <w:abstractNum w:abstractNumId="28">
    <w:nsid w:val="3FF60A45"/>
    <w:multiLevelType w:val="hybridMultilevel"/>
    <w:tmpl w:val="6E6EF0A0"/>
    <w:lvl w:ilvl="0" w:tplc="359288B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1C44975"/>
    <w:multiLevelType w:val="hybridMultilevel"/>
    <w:tmpl w:val="ABBCF132"/>
    <w:lvl w:ilvl="0" w:tplc="36C80490">
      <w:start w:val="1"/>
      <w:numFmt w:val="lowerLetter"/>
      <w:lvlText w:val="%1."/>
      <w:lvlJc w:val="left"/>
      <w:pPr>
        <w:ind w:left="720" w:hanging="360"/>
      </w:pPr>
      <w:rPr>
        <w:rFonts w:ascii="Times New Roman" w:hAnsi="Times New Roman" w:hint="default"/>
        <w:b/>
        <w:i w:val="0"/>
        <w:caps w:val="0"/>
        <w:strike w:val="0"/>
        <w:dstrike w:val="0"/>
        <w:vanish w:val="0"/>
        <w:color w:val="000000"/>
        <w:spacing w:val="0"/>
        <w:w w:val="100"/>
        <w:position w:val="0"/>
        <w:sz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99E6392"/>
    <w:multiLevelType w:val="hybridMultilevel"/>
    <w:tmpl w:val="D3B43D5C"/>
    <w:lvl w:ilvl="0" w:tplc="17462AF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A863CCA"/>
    <w:multiLevelType w:val="hybridMultilevel"/>
    <w:tmpl w:val="B04286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4ABD0A44"/>
    <w:multiLevelType w:val="hybridMultilevel"/>
    <w:tmpl w:val="C534D1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4BFF37CA"/>
    <w:multiLevelType w:val="hybridMultilevel"/>
    <w:tmpl w:val="1946F3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4D4D49B3"/>
    <w:multiLevelType w:val="hybridMultilevel"/>
    <w:tmpl w:val="6F4E70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4FFC4496"/>
    <w:multiLevelType w:val="hybridMultilevel"/>
    <w:tmpl w:val="EA76622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46B617B"/>
    <w:multiLevelType w:val="hybridMultilevel"/>
    <w:tmpl w:val="19A658AA"/>
    <w:lvl w:ilvl="0" w:tplc="17462AF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56B05400"/>
    <w:multiLevelType w:val="hybridMultilevel"/>
    <w:tmpl w:val="0254C21A"/>
    <w:lvl w:ilvl="0" w:tplc="1344810A">
      <w:start w:val="3"/>
      <w:numFmt w:val="bullet"/>
      <w:lvlText w:val="•"/>
      <w:lvlJc w:val="left"/>
      <w:pPr>
        <w:ind w:left="1065" w:hanging="705"/>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57FC18FF"/>
    <w:multiLevelType w:val="hybridMultilevel"/>
    <w:tmpl w:val="5650C238"/>
    <w:lvl w:ilvl="0" w:tplc="36C80490">
      <w:start w:val="1"/>
      <w:numFmt w:val="lowerLetter"/>
      <w:lvlText w:val="%1."/>
      <w:lvlJc w:val="left"/>
      <w:pPr>
        <w:ind w:left="720" w:hanging="360"/>
      </w:pPr>
      <w:rPr>
        <w:rFonts w:ascii="Times New Roman" w:hAnsi="Times New Roman" w:hint="default"/>
        <w:b/>
        <w:i w:val="0"/>
        <w:caps w:val="0"/>
        <w:strike w:val="0"/>
        <w:dstrike w:val="0"/>
        <w:vanish w:val="0"/>
        <w:color w:val="000000"/>
        <w:spacing w:val="0"/>
        <w:w w:val="100"/>
        <w:position w:val="0"/>
        <w:sz w:val="2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59962190"/>
    <w:multiLevelType w:val="hybridMultilevel"/>
    <w:tmpl w:val="9E827910"/>
    <w:lvl w:ilvl="0" w:tplc="17462AF4">
      <w:start w:val="1"/>
      <w:numFmt w:val="decimal"/>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32540CE"/>
    <w:multiLevelType w:val="hybridMultilevel"/>
    <w:tmpl w:val="517674CA"/>
    <w:lvl w:ilvl="0" w:tplc="7AAEF38E">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63934B14"/>
    <w:multiLevelType w:val="hybridMultilevel"/>
    <w:tmpl w:val="BC1C0128"/>
    <w:lvl w:ilvl="0" w:tplc="359288B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63F50407"/>
    <w:multiLevelType w:val="hybridMultilevel"/>
    <w:tmpl w:val="D444D3D4"/>
    <w:lvl w:ilvl="0" w:tplc="00BC790A">
      <w:start w:val="1"/>
      <w:numFmt w:val="decimal"/>
      <w:lvlText w:val="%1"/>
      <w:lvlJc w:val="left"/>
      <w:pPr>
        <w:ind w:left="1065" w:hanging="70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643C2338"/>
    <w:multiLevelType w:val="hybridMultilevel"/>
    <w:tmpl w:val="64F456D4"/>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44">
    <w:nsid w:val="644A36FE"/>
    <w:multiLevelType w:val="hybridMultilevel"/>
    <w:tmpl w:val="EB580F48"/>
    <w:lvl w:ilvl="0" w:tplc="FEA823A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68107F7A"/>
    <w:multiLevelType w:val="hybridMultilevel"/>
    <w:tmpl w:val="685284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6C9D7ED1"/>
    <w:multiLevelType w:val="hybridMultilevel"/>
    <w:tmpl w:val="BD8E92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FE327E4"/>
    <w:multiLevelType w:val="hybridMultilevel"/>
    <w:tmpl w:val="396422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3F37E9F"/>
    <w:multiLevelType w:val="hybridMultilevel"/>
    <w:tmpl w:val="C2EEC7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750E60D2"/>
    <w:multiLevelType w:val="hybridMultilevel"/>
    <w:tmpl w:val="5C0EF80A"/>
    <w:lvl w:ilvl="0" w:tplc="17462AF4">
      <w:start w:val="1"/>
      <w:numFmt w:val="decimal"/>
      <w:lvlText w:val="%1."/>
      <w:lvlJc w:val="left"/>
      <w:pPr>
        <w:ind w:left="720" w:hanging="360"/>
      </w:pPr>
      <w:rPr>
        <w:rFonts w:hint="default"/>
      </w:rPr>
    </w:lvl>
    <w:lvl w:ilvl="1" w:tplc="2376C4C4">
      <w:start w:val="3"/>
      <w:numFmt w:val="bullet"/>
      <w:lvlText w:val="-"/>
      <w:lvlJc w:val="left"/>
      <w:pPr>
        <w:ind w:left="1440" w:hanging="360"/>
      </w:pPr>
      <w:rPr>
        <w:rFonts w:ascii="Verdana" w:eastAsia="Calibri" w:hAnsi="Verdana"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779844B4"/>
    <w:multiLevelType w:val="hybridMultilevel"/>
    <w:tmpl w:val="D5640858"/>
    <w:lvl w:ilvl="0" w:tplc="340A0001">
      <w:start w:val="1"/>
      <w:numFmt w:val="bullet"/>
      <w:lvlText w:val=""/>
      <w:lvlJc w:val="left"/>
      <w:pPr>
        <w:ind w:left="1425" w:hanging="360"/>
      </w:pPr>
      <w:rPr>
        <w:rFonts w:ascii="Symbol" w:hAnsi="Symbol"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51">
    <w:nsid w:val="7F7A330B"/>
    <w:multiLevelType w:val="hybridMultilevel"/>
    <w:tmpl w:val="B25605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46"/>
  </w:num>
  <w:num w:numId="5">
    <w:abstractNumId w:val="10"/>
  </w:num>
  <w:num w:numId="6">
    <w:abstractNumId w:val="41"/>
  </w:num>
  <w:num w:numId="7">
    <w:abstractNumId w:val="29"/>
  </w:num>
  <w:num w:numId="8">
    <w:abstractNumId w:val="9"/>
  </w:num>
  <w:num w:numId="9">
    <w:abstractNumId w:val="37"/>
  </w:num>
  <w:num w:numId="10">
    <w:abstractNumId w:val="17"/>
  </w:num>
  <w:num w:numId="11">
    <w:abstractNumId w:val="21"/>
  </w:num>
  <w:num w:numId="12">
    <w:abstractNumId w:val="38"/>
  </w:num>
  <w:num w:numId="13">
    <w:abstractNumId w:val="4"/>
  </w:num>
  <w:num w:numId="14">
    <w:abstractNumId w:val="30"/>
  </w:num>
  <w:num w:numId="15">
    <w:abstractNumId w:val="49"/>
  </w:num>
  <w:num w:numId="16">
    <w:abstractNumId w:val="36"/>
  </w:num>
  <w:num w:numId="17">
    <w:abstractNumId w:val="39"/>
  </w:num>
  <w:num w:numId="18">
    <w:abstractNumId w:val="42"/>
  </w:num>
  <w:num w:numId="19">
    <w:abstractNumId w:val="43"/>
  </w:num>
  <w:num w:numId="20">
    <w:abstractNumId w:val="22"/>
  </w:num>
  <w:num w:numId="21">
    <w:abstractNumId w:val="24"/>
  </w:num>
  <w:num w:numId="22">
    <w:abstractNumId w:val="31"/>
  </w:num>
  <w:num w:numId="23">
    <w:abstractNumId w:val="8"/>
  </w:num>
  <w:num w:numId="24">
    <w:abstractNumId w:val="14"/>
  </w:num>
  <w:num w:numId="25">
    <w:abstractNumId w:val="28"/>
  </w:num>
  <w:num w:numId="26">
    <w:abstractNumId w:val="18"/>
  </w:num>
  <w:num w:numId="27">
    <w:abstractNumId w:val="15"/>
  </w:num>
  <w:num w:numId="28">
    <w:abstractNumId w:val="34"/>
  </w:num>
  <w:num w:numId="29">
    <w:abstractNumId w:val="50"/>
  </w:num>
  <w:num w:numId="30">
    <w:abstractNumId w:val="33"/>
  </w:num>
  <w:num w:numId="31">
    <w:abstractNumId w:val="32"/>
  </w:num>
  <w:num w:numId="32">
    <w:abstractNumId w:val="13"/>
  </w:num>
  <w:num w:numId="33">
    <w:abstractNumId w:val="44"/>
  </w:num>
  <w:num w:numId="34">
    <w:abstractNumId w:val="51"/>
  </w:num>
  <w:num w:numId="35">
    <w:abstractNumId w:val="0"/>
  </w:num>
  <w:num w:numId="36">
    <w:abstractNumId w:val="3"/>
  </w:num>
  <w:num w:numId="37">
    <w:abstractNumId w:val="16"/>
  </w:num>
  <w:num w:numId="38">
    <w:abstractNumId w:val="25"/>
  </w:num>
  <w:num w:numId="39">
    <w:abstractNumId w:val="27"/>
  </w:num>
  <w:num w:numId="40">
    <w:abstractNumId w:val="47"/>
  </w:num>
  <w:num w:numId="41">
    <w:abstractNumId w:val="11"/>
  </w:num>
  <w:num w:numId="42">
    <w:abstractNumId w:val="40"/>
  </w:num>
  <w:num w:numId="43">
    <w:abstractNumId w:val="1"/>
  </w:num>
  <w:num w:numId="44">
    <w:abstractNumId w:val="23"/>
  </w:num>
  <w:num w:numId="45">
    <w:abstractNumId w:val="35"/>
  </w:num>
  <w:num w:numId="46">
    <w:abstractNumId w:val="48"/>
  </w:num>
  <w:num w:numId="47">
    <w:abstractNumId w:val="26"/>
  </w:num>
  <w:num w:numId="48">
    <w:abstractNumId w:val="5"/>
  </w:num>
  <w:num w:numId="49">
    <w:abstractNumId w:val="20"/>
  </w:num>
  <w:num w:numId="50">
    <w:abstractNumId w:val="6"/>
  </w:num>
  <w:num w:numId="51">
    <w:abstractNumId w:val="45"/>
  </w:num>
  <w:num w:numId="5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88"/>
    <w:rsid w:val="0000006A"/>
    <w:rsid w:val="00001353"/>
    <w:rsid w:val="00004341"/>
    <w:rsid w:val="000048DC"/>
    <w:rsid w:val="00004CB2"/>
    <w:rsid w:val="00007D76"/>
    <w:rsid w:val="00012440"/>
    <w:rsid w:val="00013222"/>
    <w:rsid w:val="00013395"/>
    <w:rsid w:val="0001439D"/>
    <w:rsid w:val="00015E25"/>
    <w:rsid w:val="00017322"/>
    <w:rsid w:val="00020EBB"/>
    <w:rsid w:val="00023CBE"/>
    <w:rsid w:val="00024605"/>
    <w:rsid w:val="00024CF7"/>
    <w:rsid w:val="000270CD"/>
    <w:rsid w:val="00027C34"/>
    <w:rsid w:val="00032951"/>
    <w:rsid w:val="00032AEB"/>
    <w:rsid w:val="00036053"/>
    <w:rsid w:val="000432ED"/>
    <w:rsid w:val="0004745C"/>
    <w:rsid w:val="00047C5A"/>
    <w:rsid w:val="00051875"/>
    <w:rsid w:val="00052CC3"/>
    <w:rsid w:val="000614A0"/>
    <w:rsid w:val="00061E44"/>
    <w:rsid w:val="00063EE1"/>
    <w:rsid w:val="00070495"/>
    <w:rsid w:val="00070627"/>
    <w:rsid w:val="00070F89"/>
    <w:rsid w:val="0007202B"/>
    <w:rsid w:val="00073A3C"/>
    <w:rsid w:val="00081FC7"/>
    <w:rsid w:val="00085143"/>
    <w:rsid w:val="00087EC4"/>
    <w:rsid w:val="00093E7E"/>
    <w:rsid w:val="00095C00"/>
    <w:rsid w:val="000960CC"/>
    <w:rsid w:val="000A01A6"/>
    <w:rsid w:val="000A0E91"/>
    <w:rsid w:val="000A4CD4"/>
    <w:rsid w:val="000B0E28"/>
    <w:rsid w:val="000B1335"/>
    <w:rsid w:val="000B1F6B"/>
    <w:rsid w:val="000B27F7"/>
    <w:rsid w:val="000B6800"/>
    <w:rsid w:val="000B77DC"/>
    <w:rsid w:val="000C0FDE"/>
    <w:rsid w:val="000C576B"/>
    <w:rsid w:val="000C6018"/>
    <w:rsid w:val="000C777F"/>
    <w:rsid w:val="000D2642"/>
    <w:rsid w:val="000D2FAF"/>
    <w:rsid w:val="000D3BC2"/>
    <w:rsid w:val="000D4473"/>
    <w:rsid w:val="000D4719"/>
    <w:rsid w:val="000D79AE"/>
    <w:rsid w:val="000E1D6E"/>
    <w:rsid w:val="000E3ECD"/>
    <w:rsid w:val="000E6627"/>
    <w:rsid w:val="000F1FB8"/>
    <w:rsid w:val="000F21FA"/>
    <w:rsid w:val="000F2464"/>
    <w:rsid w:val="000F2F4D"/>
    <w:rsid w:val="000F486A"/>
    <w:rsid w:val="000F5214"/>
    <w:rsid w:val="000F7BD1"/>
    <w:rsid w:val="001001A9"/>
    <w:rsid w:val="00102B79"/>
    <w:rsid w:val="00103053"/>
    <w:rsid w:val="00103534"/>
    <w:rsid w:val="00111AD7"/>
    <w:rsid w:val="00117B4A"/>
    <w:rsid w:val="00124E77"/>
    <w:rsid w:val="0012638E"/>
    <w:rsid w:val="001274A9"/>
    <w:rsid w:val="00130E87"/>
    <w:rsid w:val="00133CEF"/>
    <w:rsid w:val="00135DCE"/>
    <w:rsid w:val="00136AFA"/>
    <w:rsid w:val="00137F30"/>
    <w:rsid w:val="00144A59"/>
    <w:rsid w:val="00147AF1"/>
    <w:rsid w:val="0015020A"/>
    <w:rsid w:val="001528AD"/>
    <w:rsid w:val="0015398A"/>
    <w:rsid w:val="00154F61"/>
    <w:rsid w:val="0016123F"/>
    <w:rsid w:val="00162A7A"/>
    <w:rsid w:val="00162BE9"/>
    <w:rsid w:val="00166173"/>
    <w:rsid w:val="00171CAE"/>
    <w:rsid w:val="00173FC8"/>
    <w:rsid w:val="00175FB7"/>
    <w:rsid w:val="0018046E"/>
    <w:rsid w:val="0018159A"/>
    <w:rsid w:val="0018364D"/>
    <w:rsid w:val="00183FC1"/>
    <w:rsid w:val="00186476"/>
    <w:rsid w:val="00187023"/>
    <w:rsid w:val="00192F12"/>
    <w:rsid w:val="00193910"/>
    <w:rsid w:val="00194FAA"/>
    <w:rsid w:val="00196A2F"/>
    <w:rsid w:val="00197563"/>
    <w:rsid w:val="00197D58"/>
    <w:rsid w:val="001A0CA4"/>
    <w:rsid w:val="001A137E"/>
    <w:rsid w:val="001A14FE"/>
    <w:rsid w:val="001A1CE6"/>
    <w:rsid w:val="001A2E93"/>
    <w:rsid w:val="001B149A"/>
    <w:rsid w:val="001B1662"/>
    <w:rsid w:val="001B425B"/>
    <w:rsid w:val="001B6475"/>
    <w:rsid w:val="001C0BC6"/>
    <w:rsid w:val="001C29F4"/>
    <w:rsid w:val="001C3574"/>
    <w:rsid w:val="001C72AC"/>
    <w:rsid w:val="001D16D5"/>
    <w:rsid w:val="001D1B6B"/>
    <w:rsid w:val="001D3B88"/>
    <w:rsid w:val="001D4361"/>
    <w:rsid w:val="001D58B5"/>
    <w:rsid w:val="001E3AAB"/>
    <w:rsid w:val="001E6389"/>
    <w:rsid w:val="001F0D86"/>
    <w:rsid w:val="001F4D52"/>
    <w:rsid w:val="001F58B0"/>
    <w:rsid w:val="001F67EA"/>
    <w:rsid w:val="001F6D9A"/>
    <w:rsid w:val="00203A50"/>
    <w:rsid w:val="00204FB9"/>
    <w:rsid w:val="00205E3C"/>
    <w:rsid w:val="00206AC7"/>
    <w:rsid w:val="00210553"/>
    <w:rsid w:val="002113BB"/>
    <w:rsid w:val="0021621C"/>
    <w:rsid w:val="002201E7"/>
    <w:rsid w:val="00222ABB"/>
    <w:rsid w:val="00225451"/>
    <w:rsid w:val="002257AC"/>
    <w:rsid w:val="002274F9"/>
    <w:rsid w:val="00230DFB"/>
    <w:rsid w:val="00232177"/>
    <w:rsid w:val="002377B5"/>
    <w:rsid w:val="002461B7"/>
    <w:rsid w:val="00247AD3"/>
    <w:rsid w:val="00247C45"/>
    <w:rsid w:val="002502E0"/>
    <w:rsid w:val="00251B2C"/>
    <w:rsid w:val="00251FA6"/>
    <w:rsid w:val="00256DE4"/>
    <w:rsid w:val="0026046E"/>
    <w:rsid w:val="00262D0B"/>
    <w:rsid w:val="002663CC"/>
    <w:rsid w:val="00266B7E"/>
    <w:rsid w:val="00273886"/>
    <w:rsid w:val="00275F7C"/>
    <w:rsid w:val="00276955"/>
    <w:rsid w:val="00283D23"/>
    <w:rsid w:val="0028785E"/>
    <w:rsid w:val="00290AE0"/>
    <w:rsid w:val="00292D1A"/>
    <w:rsid w:val="002965D9"/>
    <w:rsid w:val="002A0A5D"/>
    <w:rsid w:val="002A2579"/>
    <w:rsid w:val="002A4012"/>
    <w:rsid w:val="002A47A2"/>
    <w:rsid w:val="002B0398"/>
    <w:rsid w:val="002B1857"/>
    <w:rsid w:val="002B4320"/>
    <w:rsid w:val="002B6AE9"/>
    <w:rsid w:val="002B6E49"/>
    <w:rsid w:val="002B7189"/>
    <w:rsid w:val="002C7821"/>
    <w:rsid w:val="002D1431"/>
    <w:rsid w:val="002D2120"/>
    <w:rsid w:val="002D2D2F"/>
    <w:rsid w:val="002D7598"/>
    <w:rsid w:val="002D7FC4"/>
    <w:rsid w:val="002E0FCE"/>
    <w:rsid w:val="002E1D11"/>
    <w:rsid w:val="002E3B4F"/>
    <w:rsid w:val="002E46C8"/>
    <w:rsid w:val="002E612D"/>
    <w:rsid w:val="002E6699"/>
    <w:rsid w:val="002F29BA"/>
    <w:rsid w:val="002F4D63"/>
    <w:rsid w:val="002F75A2"/>
    <w:rsid w:val="002F7B8F"/>
    <w:rsid w:val="003021E6"/>
    <w:rsid w:val="0030413E"/>
    <w:rsid w:val="00305A30"/>
    <w:rsid w:val="00312402"/>
    <w:rsid w:val="003126BA"/>
    <w:rsid w:val="00315A44"/>
    <w:rsid w:val="00317278"/>
    <w:rsid w:val="003202CB"/>
    <w:rsid w:val="00321963"/>
    <w:rsid w:val="00323D7C"/>
    <w:rsid w:val="0032643C"/>
    <w:rsid w:val="00327652"/>
    <w:rsid w:val="00330F45"/>
    <w:rsid w:val="00331661"/>
    <w:rsid w:val="00332425"/>
    <w:rsid w:val="003331C7"/>
    <w:rsid w:val="003347DF"/>
    <w:rsid w:val="00336AEC"/>
    <w:rsid w:val="003374CD"/>
    <w:rsid w:val="00347C63"/>
    <w:rsid w:val="00351F04"/>
    <w:rsid w:val="00352130"/>
    <w:rsid w:val="00353F2E"/>
    <w:rsid w:val="0036192B"/>
    <w:rsid w:val="00367468"/>
    <w:rsid w:val="00370BC6"/>
    <w:rsid w:val="003739D6"/>
    <w:rsid w:val="00373F21"/>
    <w:rsid w:val="0037517A"/>
    <w:rsid w:val="00376B83"/>
    <w:rsid w:val="003774F2"/>
    <w:rsid w:val="003779D8"/>
    <w:rsid w:val="00381CBC"/>
    <w:rsid w:val="00386159"/>
    <w:rsid w:val="003903B2"/>
    <w:rsid w:val="003914CE"/>
    <w:rsid w:val="00391B27"/>
    <w:rsid w:val="00395A91"/>
    <w:rsid w:val="003A38AD"/>
    <w:rsid w:val="003B3C21"/>
    <w:rsid w:val="003B4B56"/>
    <w:rsid w:val="003B6865"/>
    <w:rsid w:val="003B7269"/>
    <w:rsid w:val="003B74BF"/>
    <w:rsid w:val="003C0633"/>
    <w:rsid w:val="003C0894"/>
    <w:rsid w:val="003C18EA"/>
    <w:rsid w:val="003C30DC"/>
    <w:rsid w:val="003C3163"/>
    <w:rsid w:val="003C6787"/>
    <w:rsid w:val="003C74CF"/>
    <w:rsid w:val="003D1009"/>
    <w:rsid w:val="003D48A9"/>
    <w:rsid w:val="003D5D53"/>
    <w:rsid w:val="003D76BF"/>
    <w:rsid w:val="003E383A"/>
    <w:rsid w:val="003E3EBE"/>
    <w:rsid w:val="003E3F23"/>
    <w:rsid w:val="003E53D8"/>
    <w:rsid w:val="003E732F"/>
    <w:rsid w:val="003E7707"/>
    <w:rsid w:val="003F0784"/>
    <w:rsid w:val="003F08AC"/>
    <w:rsid w:val="003F4266"/>
    <w:rsid w:val="003F5226"/>
    <w:rsid w:val="004003DD"/>
    <w:rsid w:val="004009BD"/>
    <w:rsid w:val="00401703"/>
    <w:rsid w:val="004024E0"/>
    <w:rsid w:val="00405AEA"/>
    <w:rsid w:val="00405B3B"/>
    <w:rsid w:val="00414456"/>
    <w:rsid w:val="004153C1"/>
    <w:rsid w:val="0041598A"/>
    <w:rsid w:val="00420295"/>
    <w:rsid w:val="00423412"/>
    <w:rsid w:val="00426B91"/>
    <w:rsid w:val="00427E98"/>
    <w:rsid w:val="004305C4"/>
    <w:rsid w:val="0043077C"/>
    <w:rsid w:val="00432A69"/>
    <w:rsid w:val="004341BD"/>
    <w:rsid w:val="004368A9"/>
    <w:rsid w:val="004478B3"/>
    <w:rsid w:val="00447AD5"/>
    <w:rsid w:val="00447C7A"/>
    <w:rsid w:val="004503C6"/>
    <w:rsid w:val="00450C48"/>
    <w:rsid w:val="00455221"/>
    <w:rsid w:val="004552E8"/>
    <w:rsid w:val="00456F85"/>
    <w:rsid w:val="00461649"/>
    <w:rsid w:val="0046267C"/>
    <w:rsid w:val="0046608C"/>
    <w:rsid w:val="00467D8B"/>
    <w:rsid w:val="00467DDA"/>
    <w:rsid w:val="00473012"/>
    <w:rsid w:val="004778A7"/>
    <w:rsid w:val="00481938"/>
    <w:rsid w:val="004834ED"/>
    <w:rsid w:val="00493C52"/>
    <w:rsid w:val="00495209"/>
    <w:rsid w:val="004977DD"/>
    <w:rsid w:val="004A21D4"/>
    <w:rsid w:val="004A7505"/>
    <w:rsid w:val="004B0B4C"/>
    <w:rsid w:val="004B273F"/>
    <w:rsid w:val="004B324A"/>
    <w:rsid w:val="004C0A28"/>
    <w:rsid w:val="004C1ED4"/>
    <w:rsid w:val="004C2C05"/>
    <w:rsid w:val="004D0BD1"/>
    <w:rsid w:val="004D0DEC"/>
    <w:rsid w:val="004D3E87"/>
    <w:rsid w:val="004D78B9"/>
    <w:rsid w:val="004E3F86"/>
    <w:rsid w:val="004E4D6E"/>
    <w:rsid w:val="004E4FE5"/>
    <w:rsid w:val="004F2422"/>
    <w:rsid w:val="004F392E"/>
    <w:rsid w:val="004F3D69"/>
    <w:rsid w:val="004F4795"/>
    <w:rsid w:val="004F6656"/>
    <w:rsid w:val="00501301"/>
    <w:rsid w:val="00502B7D"/>
    <w:rsid w:val="00503AD5"/>
    <w:rsid w:val="00503DD2"/>
    <w:rsid w:val="00504E28"/>
    <w:rsid w:val="0050749B"/>
    <w:rsid w:val="005100FE"/>
    <w:rsid w:val="005107B9"/>
    <w:rsid w:val="00511538"/>
    <w:rsid w:val="005150E7"/>
    <w:rsid w:val="005200EE"/>
    <w:rsid w:val="00522E37"/>
    <w:rsid w:val="00526E79"/>
    <w:rsid w:val="00527368"/>
    <w:rsid w:val="00527DA5"/>
    <w:rsid w:val="00530DBB"/>
    <w:rsid w:val="005314E0"/>
    <w:rsid w:val="00531C00"/>
    <w:rsid w:val="00534633"/>
    <w:rsid w:val="00536022"/>
    <w:rsid w:val="00543025"/>
    <w:rsid w:val="00544C20"/>
    <w:rsid w:val="0054593E"/>
    <w:rsid w:val="00551CFF"/>
    <w:rsid w:val="00553051"/>
    <w:rsid w:val="00554AEB"/>
    <w:rsid w:val="00556422"/>
    <w:rsid w:val="0056016D"/>
    <w:rsid w:val="00565B05"/>
    <w:rsid w:val="00565C6D"/>
    <w:rsid w:val="00565E58"/>
    <w:rsid w:val="00567B00"/>
    <w:rsid w:val="00570611"/>
    <w:rsid w:val="00575388"/>
    <w:rsid w:val="00577AD6"/>
    <w:rsid w:val="00577E3D"/>
    <w:rsid w:val="00580FCD"/>
    <w:rsid w:val="00581CE0"/>
    <w:rsid w:val="00585FB8"/>
    <w:rsid w:val="005913EF"/>
    <w:rsid w:val="0059339D"/>
    <w:rsid w:val="00593B97"/>
    <w:rsid w:val="00594991"/>
    <w:rsid w:val="0059512A"/>
    <w:rsid w:val="00596106"/>
    <w:rsid w:val="005A2C20"/>
    <w:rsid w:val="005A5555"/>
    <w:rsid w:val="005A5D8C"/>
    <w:rsid w:val="005A6DA1"/>
    <w:rsid w:val="005A72A7"/>
    <w:rsid w:val="005A7799"/>
    <w:rsid w:val="005B0191"/>
    <w:rsid w:val="005B03F5"/>
    <w:rsid w:val="005B07D9"/>
    <w:rsid w:val="005B0C65"/>
    <w:rsid w:val="005B1860"/>
    <w:rsid w:val="005B2275"/>
    <w:rsid w:val="005B235B"/>
    <w:rsid w:val="005B5DED"/>
    <w:rsid w:val="005B7E4E"/>
    <w:rsid w:val="005C49A2"/>
    <w:rsid w:val="005C6409"/>
    <w:rsid w:val="005D1069"/>
    <w:rsid w:val="005D3F49"/>
    <w:rsid w:val="005D53AC"/>
    <w:rsid w:val="005D6155"/>
    <w:rsid w:val="005D71F0"/>
    <w:rsid w:val="005E1795"/>
    <w:rsid w:val="005E22C1"/>
    <w:rsid w:val="005E2D30"/>
    <w:rsid w:val="005E3EF9"/>
    <w:rsid w:val="005E45BE"/>
    <w:rsid w:val="005E550A"/>
    <w:rsid w:val="005E5571"/>
    <w:rsid w:val="005E5805"/>
    <w:rsid w:val="005E67DE"/>
    <w:rsid w:val="005E77D0"/>
    <w:rsid w:val="005F204F"/>
    <w:rsid w:val="005F2A12"/>
    <w:rsid w:val="005F63A9"/>
    <w:rsid w:val="005F71F1"/>
    <w:rsid w:val="00600612"/>
    <w:rsid w:val="0061376D"/>
    <w:rsid w:val="00615098"/>
    <w:rsid w:val="0061593D"/>
    <w:rsid w:val="00617153"/>
    <w:rsid w:val="00620D66"/>
    <w:rsid w:val="006238EF"/>
    <w:rsid w:val="0062455F"/>
    <w:rsid w:val="006252CE"/>
    <w:rsid w:val="00626D19"/>
    <w:rsid w:val="006309F3"/>
    <w:rsid w:val="006322E5"/>
    <w:rsid w:val="00637EB7"/>
    <w:rsid w:val="00640723"/>
    <w:rsid w:val="00640E14"/>
    <w:rsid w:val="00644417"/>
    <w:rsid w:val="00645741"/>
    <w:rsid w:val="006518C5"/>
    <w:rsid w:val="00652BCD"/>
    <w:rsid w:val="00653190"/>
    <w:rsid w:val="006549F5"/>
    <w:rsid w:val="006603F0"/>
    <w:rsid w:val="006632A9"/>
    <w:rsid w:val="0067051C"/>
    <w:rsid w:val="0067053E"/>
    <w:rsid w:val="00672E0F"/>
    <w:rsid w:val="00674267"/>
    <w:rsid w:val="00676095"/>
    <w:rsid w:val="006772C3"/>
    <w:rsid w:val="00677537"/>
    <w:rsid w:val="00681554"/>
    <w:rsid w:val="00682364"/>
    <w:rsid w:val="006831F0"/>
    <w:rsid w:val="00685D1F"/>
    <w:rsid w:val="006869C9"/>
    <w:rsid w:val="00686BF0"/>
    <w:rsid w:val="00693951"/>
    <w:rsid w:val="00693D84"/>
    <w:rsid w:val="006947D2"/>
    <w:rsid w:val="006A14AE"/>
    <w:rsid w:val="006A2AC0"/>
    <w:rsid w:val="006A5ED6"/>
    <w:rsid w:val="006B0A31"/>
    <w:rsid w:val="006B198D"/>
    <w:rsid w:val="006B54E0"/>
    <w:rsid w:val="006C448C"/>
    <w:rsid w:val="006C5228"/>
    <w:rsid w:val="006C5A9A"/>
    <w:rsid w:val="006C6CF3"/>
    <w:rsid w:val="006D0B89"/>
    <w:rsid w:val="006D3051"/>
    <w:rsid w:val="006D3A13"/>
    <w:rsid w:val="006D3DA1"/>
    <w:rsid w:val="006D3F24"/>
    <w:rsid w:val="006D43F0"/>
    <w:rsid w:val="006D5769"/>
    <w:rsid w:val="006D6D7D"/>
    <w:rsid w:val="006D6DFB"/>
    <w:rsid w:val="006D734F"/>
    <w:rsid w:val="006E4221"/>
    <w:rsid w:val="006E62A7"/>
    <w:rsid w:val="006F1B23"/>
    <w:rsid w:val="006F2ED0"/>
    <w:rsid w:val="006F66E9"/>
    <w:rsid w:val="00700957"/>
    <w:rsid w:val="007023A4"/>
    <w:rsid w:val="00703A9E"/>
    <w:rsid w:val="00705B8C"/>
    <w:rsid w:val="00705CEF"/>
    <w:rsid w:val="007100B9"/>
    <w:rsid w:val="00710466"/>
    <w:rsid w:val="007109B7"/>
    <w:rsid w:val="00711EC0"/>
    <w:rsid w:val="00712AF4"/>
    <w:rsid w:val="00715BD5"/>
    <w:rsid w:val="00716610"/>
    <w:rsid w:val="00716ACE"/>
    <w:rsid w:val="00721F8F"/>
    <w:rsid w:val="00724161"/>
    <w:rsid w:val="0072597B"/>
    <w:rsid w:val="007263B1"/>
    <w:rsid w:val="0073100A"/>
    <w:rsid w:val="00732750"/>
    <w:rsid w:val="0073275E"/>
    <w:rsid w:val="00732EC4"/>
    <w:rsid w:val="00734529"/>
    <w:rsid w:val="00735858"/>
    <w:rsid w:val="00736E17"/>
    <w:rsid w:val="00736E89"/>
    <w:rsid w:val="00741B0D"/>
    <w:rsid w:val="00741CC9"/>
    <w:rsid w:val="0074310A"/>
    <w:rsid w:val="007447FF"/>
    <w:rsid w:val="00747F26"/>
    <w:rsid w:val="00751760"/>
    <w:rsid w:val="00753001"/>
    <w:rsid w:val="007538D7"/>
    <w:rsid w:val="00754E5B"/>
    <w:rsid w:val="0075523A"/>
    <w:rsid w:val="007566C3"/>
    <w:rsid w:val="007606E3"/>
    <w:rsid w:val="00764512"/>
    <w:rsid w:val="00765558"/>
    <w:rsid w:val="007672F1"/>
    <w:rsid w:val="007700C8"/>
    <w:rsid w:val="0077770B"/>
    <w:rsid w:val="00785754"/>
    <w:rsid w:val="007860F6"/>
    <w:rsid w:val="007870B2"/>
    <w:rsid w:val="00793226"/>
    <w:rsid w:val="00795793"/>
    <w:rsid w:val="007A63C6"/>
    <w:rsid w:val="007B1221"/>
    <w:rsid w:val="007B12EA"/>
    <w:rsid w:val="007B40CF"/>
    <w:rsid w:val="007B4514"/>
    <w:rsid w:val="007B5E9A"/>
    <w:rsid w:val="007C2336"/>
    <w:rsid w:val="007C3998"/>
    <w:rsid w:val="007C55CA"/>
    <w:rsid w:val="007D0764"/>
    <w:rsid w:val="007D18C9"/>
    <w:rsid w:val="007D24AC"/>
    <w:rsid w:val="007D45C2"/>
    <w:rsid w:val="007D5AEC"/>
    <w:rsid w:val="007D699D"/>
    <w:rsid w:val="007E0D8D"/>
    <w:rsid w:val="007E21BA"/>
    <w:rsid w:val="007E2524"/>
    <w:rsid w:val="007E44C1"/>
    <w:rsid w:val="007F066C"/>
    <w:rsid w:val="007F2B0D"/>
    <w:rsid w:val="007F3B5E"/>
    <w:rsid w:val="007F627E"/>
    <w:rsid w:val="007F6D8B"/>
    <w:rsid w:val="007F7998"/>
    <w:rsid w:val="0080094C"/>
    <w:rsid w:val="00801159"/>
    <w:rsid w:val="00810AD8"/>
    <w:rsid w:val="00812498"/>
    <w:rsid w:val="00814241"/>
    <w:rsid w:val="008219C8"/>
    <w:rsid w:val="00827B8A"/>
    <w:rsid w:val="008314AB"/>
    <w:rsid w:val="0083168A"/>
    <w:rsid w:val="008319C5"/>
    <w:rsid w:val="008323D0"/>
    <w:rsid w:val="008331FE"/>
    <w:rsid w:val="0083350F"/>
    <w:rsid w:val="00835EE4"/>
    <w:rsid w:val="008375C6"/>
    <w:rsid w:val="0084254D"/>
    <w:rsid w:val="008426D2"/>
    <w:rsid w:val="00843484"/>
    <w:rsid w:val="00843F0A"/>
    <w:rsid w:val="0084411E"/>
    <w:rsid w:val="008445D0"/>
    <w:rsid w:val="008459AC"/>
    <w:rsid w:val="00845FC1"/>
    <w:rsid w:val="00846E93"/>
    <w:rsid w:val="00847947"/>
    <w:rsid w:val="00850623"/>
    <w:rsid w:val="0085069C"/>
    <w:rsid w:val="00854893"/>
    <w:rsid w:val="00855092"/>
    <w:rsid w:val="00855E1A"/>
    <w:rsid w:val="0085634C"/>
    <w:rsid w:val="00856367"/>
    <w:rsid w:val="00856E0A"/>
    <w:rsid w:val="00857A90"/>
    <w:rsid w:val="008643E6"/>
    <w:rsid w:val="00866716"/>
    <w:rsid w:val="00871E25"/>
    <w:rsid w:val="008731F6"/>
    <w:rsid w:val="00873EED"/>
    <w:rsid w:val="008758DB"/>
    <w:rsid w:val="0087769F"/>
    <w:rsid w:val="00881B46"/>
    <w:rsid w:val="008822BC"/>
    <w:rsid w:val="008841A8"/>
    <w:rsid w:val="008845BC"/>
    <w:rsid w:val="00887164"/>
    <w:rsid w:val="00893B5A"/>
    <w:rsid w:val="008A14DE"/>
    <w:rsid w:val="008A46C8"/>
    <w:rsid w:val="008A673B"/>
    <w:rsid w:val="008B1752"/>
    <w:rsid w:val="008B430E"/>
    <w:rsid w:val="008B5569"/>
    <w:rsid w:val="008B5646"/>
    <w:rsid w:val="008B6B61"/>
    <w:rsid w:val="008C0C56"/>
    <w:rsid w:val="008C147B"/>
    <w:rsid w:val="008C40AA"/>
    <w:rsid w:val="008C4F26"/>
    <w:rsid w:val="008C5A58"/>
    <w:rsid w:val="008D1EF5"/>
    <w:rsid w:val="008D6207"/>
    <w:rsid w:val="008D7AB7"/>
    <w:rsid w:val="008E2970"/>
    <w:rsid w:val="008E6472"/>
    <w:rsid w:val="008E78F3"/>
    <w:rsid w:val="008F194E"/>
    <w:rsid w:val="008F3BA8"/>
    <w:rsid w:val="00900DFE"/>
    <w:rsid w:val="00901D8E"/>
    <w:rsid w:val="00905E58"/>
    <w:rsid w:val="00905FC4"/>
    <w:rsid w:val="00906E00"/>
    <w:rsid w:val="00910439"/>
    <w:rsid w:val="00910716"/>
    <w:rsid w:val="00912803"/>
    <w:rsid w:val="00913392"/>
    <w:rsid w:val="00913C07"/>
    <w:rsid w:val="009158BD"/>
    <w:rsid w:val="00922FD4"/>
    <w:rsid w:val="00923B8F"/>
    <w:rsid w:val="00924CF5"/>
    <w:rsid w:val="009318BE"/>
    <w:rsid w:val="00932431"/>
    <w:rsid w:val="00932851"/>
    <w:rsid w:val="00933229"/>
    <w:rsid w:val="00937959"/>
    <w:rsid w:val="00941ABE"/>
    <w:rsid w:val="00941CE8"/>
    <w:rsid w:val="00944290"/>
    <w:rsid w:val="009442D6"/>
    <w:rsid w:val="009447F8"/>
    <w:rsid w:val="00944F68"/>
    <w:rsid w:val="0094612F"/>
    <w:rsid w:val="00946217"/>
    <w:rsid w:val="009508E0"/>
    <w:rsid w:val="009531DA"/>
    <w:rsid w:val="0095321F"/>
    <w:rsid w:val="00953D23"/>
    <w:rsid w:val="00953F4E"/>
    <w:rsid w:val="00955025"/>
    <w:rsid w:val="009556E0"/>
    <w:rsid w:val="0095593E"/>
    <w:rsid w:val="00957503"/>
    <w:rsid w:val="00960CB6"/>
    <w:rsid w:val="00965815"/>
    <w:rsid w:val="009721AA"/>
    <w:rsid w:val="00972411"/>
    <w:rsid w:val="009734BF"/>
    <w:rsid w:val="00973519"/>
    <w:rsid w:val="0097419C"/>
    <w:rsid w:val="00975F0F"/>
    <w:rsid w:val="009774A2"/>
    <w:rsid w:val="009776DB"/>
    <w:rsid w:val="00977D9E"/>
    <w:rsid w:val="00982C6A"/>
    <w:rsid w:val="00982D96"/>
    <w:rsid w:val="00983421"/>
    <w:rsid w:val="00984872"/>
    <w:rsid w:val="009872CF"/>
    <w:rsid w:val="009923AE"/>
    <w:rsid w:val="0099384D"/>
    <w:rsid w:val="00993A53"/>
    <w:rsid w:val="009A0E10"/>
    <w:rsid w:val="009A11E9"/>
    <w:rsid w:val="009A2897"/>
    <w:rsid w:val="009A382A"/>
    <w:rsid w:val="009A4E69"/>
    <w:rsid w:val="009B3A53"/>
    <w:rsid w:val="009B6AB1"/>
    <w:rsid w:val="009B7818"/>
    <w:rsid w:val="009B798F"/>
    <w:rsid w:val="009C0C67"/>
    <w:rsid w:val="009C1C2B"/>
    <w:rsid w:val="009C2BCF"/>
    <w:rsid w:val="009C2FAA"/>
    <w:rsid w:val="009C4924"/>
    <w:rsid w:val="009C4D58"/>
    <w:rsid w:val="009D4A90"/>
    <w:rsid w:val="009D67C1"/>
    <w:rsid w:val="009E3218"/>
    <w:rsid w:val="009E3A6B"/>
    <w:rsid w:val="009F3332"/>
    <w:rsid w:val="009F5AC1"/>
    <w:rsid w:val="00A02775"/>
    <w:rsid w:val="00A04953"/>
    <w:rsid w:val="00A07685"/>
    <w:rsid w:val="00A07FED"/>
    <w:rsid w:val="00A115E8"/>
    <w:rsid w:val="00A132E0"/>
    <w:rsid w:val="00A14A09"/>
    <w:rsid w:val="00A21C97"/>
    <w:rsid w:val="00A24FBB"/>
    <w:rsid w:val="00A25B5F"/>
    <w:rsid w:val="00A32521"/>
    <w:rsid w:val="00A33D7D"/>
    <w:rsid w:val="00A3432D"/>
    <w:rsid w:val="00A42544"/>
    <w:rsid w:val="00A5192D"/>
    <w:rsid w:val="00A5239B"/>
    <w:rsid w:val="00A532A4"/>
    <w:rsid w:val="00A5357B"/>
    <w:rsid w:val="00A555C2"/>
    <w:rsid w:val="00A55A24"/>
    <w:rsid w:val="00A60635"/>
    <w:rsid w:val="00A630AD"/>
    <w:rsid w:val="00A65DE8"/>
    <w:rsid w:val="00A66524"/>
    <w:rsid w:val="00A67E07"/>
    <w:rsid w:val="00A72035"/>
    <w:rsid w:val="00A73CA1"/>
    <w:rsid w:val="00A74CD9"/>
    <w:rsid w:val="00A7570F"/>
    <w:rsid w:val="00A77BEA"/>
    <w:rsid w:val="00A80449"/>
    <w:rsid w:val="00A82274"/>
    <w:rsid w:val="00A87F17"/>
    <w:rsid w:val="00A9269D"/>
    <w:rsid w:val="00A93A1E"/>
    <w:rsid w:val="00A971A4"/>
    <w:rsid w:val="00AA1547"/>
    <w:rsid w:val="00AA2C2F"/>
    <w:rsid w:val="00AA7957"/>
    <w:rsid w:val="00AB09AF"/>
    <w:rsid w:val="00AB09B3"/>
    <w:rsid w:val="00AB113E"/>
    <w:rsid w:val="00AB35EC"/>
    <w:rsid w:val="00AC1FA0"/>
    <w:rsid w:val="00AC25E8"/>
    <w:rsid w:val="00AD4D53"/>
    <w:rsid w:val="00AD5554"/>
    <w:rsid w:val="00AD5EFE"/>
    <w:rsid w:val="00AE650B"/>
    <w:rsid w:val="00AE7248"/>
    <w:rsid w:val="00AF1952"/>
    <w:rsid w:val="00AF237C"/>
    <w:rsid w:val="00AF23A7"/>
    <w:rsid w:val="00AF25E2"/>
    <w:rsid w:val="00AF2CAA"/>
    <w:rsid w:val="00AF7413"/>
    <w:rsid w:val="00AF7A7C"/>
    <w:rsid w:val="00B00A8B"/>
    <w:rsid w:val="00B0403B"/>
    <w:rsid w:val="00B0479A"/>
    <w:rsid w:val="00B047A2"/>
    <w:rsid w:val="00B07D15"/>
    <w:rsid w:val="00B1048A"/>
    <w:rsid w:val="00B11109"/>
    <w:rsid w:val="00B13BC4"/>
    <w:rsid w:val="00B14B7B"/>
    <w:rsid w:val="00B15C10"/>
    <w:rsid w:val="00B202E9"/>
    <w:rsid w:val="00B226E4"/>
    <w:rsid w:val="00B236F0"/>
    <w:rsid w:val="00B25C68"/>
    <w:rsid w:val="00B27887"/>
    <w:rsid w:val="00B27C93"/>
    <w:rsid w:val="00B3100B"/>
    <w:rsid w:val="00B31140"/>
    <w:rsid w:val="00B31388"/>
    <w:rsid w:val="00B32B5A"/>
    <w:rsid w:val="00B34F9D"/>
    <w:rsid w:val="00B35249"/>
    <w:rsid w:val="00B411BE"/>
    <w:rsid w:val="00B42196"/>
    <w:rsid w:val="00B42D7E"/>
    <w:rsid w:val="00B44B60"/>
    <w:rsid w:val="00B45718"/>
    <w:rsid w:val="00B46E72"/>
    <w:rsid w:val="00B50058"/>
    <w:rsid w:val="00B5779A"/>
    <w:rsid w:val="00B63015"/>
    <w:rsid w:val="00B67BD6"/>
    <w:rsid w:val="00B7131B"/>
    <w:rsid w:val="00B75AB0"/>
    <w:rsid w:val="00B773B1"/>
    <w:rsid w:val="00B84E3E"/>
    <w:rsid w:val="00B8771E"/>
    <w:rsid w:val="00B87B3D"/>
    <w:rsid w:val="00B91C66"/>
    <w:rsid w:val="00B95DD6"/>
    <w:rsid w:val="00B9665C"/>
    <w:rsid w:val="00BA2024"/>
    <w:rsid w:val="00BA2B45"/>
    <w:rsid w:val="00BC4BD9"/>
    <w:rsid w:val="00BC5003"/>
    <w:rsid w:val="00BC5DA6"/>
    <w:rsid w:val="00BC6B8D"/>
    <w:rsid w:val="00BD51F1"/>
    <w:rsid w:val="00BD53D7"/>
    <w:rsid w:val="00BD6A23"/>
    <w:rsid w:val="00BD7458"/>
    <w:rsid w:val="00BD7B52"/>
    <w:rsid w:val="00BE1F6E"/>
    <w:rsid w:val="00BE5384"/>
    <w:rsid w:val="00BE7A10"/>
    <w:rsid w:val="00BF2745"/>
    <w:rsid w:val="00BF3837"/>
    <w:rsid w:val="00C011DF"/>
    <w:rsid w:val="00C062E7"/>
    <w:rsid w:val="00C11DAD"/>
    <w:rsid w:val="00C124F1"/>
    <w:rsid w:val="00C15903"/>
    <w:rsid w:val="00C15B0A"/>
    <w:rsid w:val="00C24F9E"/>
    <w:rsid w:val="00C253A4"/>
    <w:rsid w:val="00C31080"/>
    <w:rsid w:val="00C31DD7"/>
    <w:rsid w:val="00C3245C"/>
    <w:rsid w:val="00C344D2"/>
    <w:rsid w:val="00C4234E"/>
    <w:rsid w:val="00C436BC"/>
    <w:rsid w:val="00C436EA"/>
    <w:rsid w:val="00C4502B"/>
    <w:rsid w:val="00C46E09"/>
    <w:rsid w:val="00C4717B"/>
    <w:rsid w:val="00C47212"/>
    <w:rsid w:val="00C47670"/>
    <w:rsid w:val="00C50C03"/>
    <w:rsid w:val="00C54DA8"/>
    <w:rsid w:val="00C56EC1"/>
    <w:rsid w:val="00C572DD"/>
    <w:rsid w:val="00C6017A"/>
    <w:rsid w:val="00C61DF8"/>
    <w:rsid w:val="00C641D9"/>
    <w:rsid w:val="00C671AA"/>
    <w:rsid w:val="00C743A3"/>
    <w:rsid w:val="00C74CE3"/>
    <w:rsid w:val="00C75A51"/>
    <w:rsid w:val="00C75E6D"/>
    <w:rsid w:val="00C818F9"/>
    <w:rsid w:val="00C85CE6"/>
    <w:rsid w:val="00C86E5A"/>
    <w:rsid w:val="00C91421"/>
    <w:rsid w:val="00C919B8"/>
    <w:rsid w:val="00C91C14"/>
    <w:rsid w:val="00C921BC"/>
    <w:rsid w:val="00C93701"/>
    <w:rsid w:val="00C943F9"/>
    <w:rsid w:val="00C96289"/>
    <w:rsid w:val="00CA0814"/>
    <w:rsid w:val="00CA216A"/>
    <w:rsid w:val="00CA26DD"/>
    <w:rsid w:val="00CA333C"/>
    <w:rsid w:val="00CA63A4"/>
    <w:rsid w:val="00CA7170"/>
    <w:rsid w:val="00CB109B"/>
    <w:rsid w:val="00CB16CD"/>
    <w:rsid w:val="00CB177E"/>
    <w:rsid w:val="00CB2341"/>
    <w:rsid w:val="00CB3B30"/>
    <w:rsid w:val="00CC692B"/>
    <w:rsid w:val="00CC7838"/>
    <w:rsid w:val="00CC7898"/>
    <w:rsid w:val="00CD0A0F"/>
    <w:rsid w:val="00CD21F8"/>
    <w:rsid w:val="00CD32B6"/>
    <w:rsid w:val="00CD513B"/>
    <w:rsid w:val="00CD651C"/>
    <w:rsid w:val="00CE2B56"/>
    <w:rsid w:val="00CE3334"/>
    <w:rsid w:val="00CF0E73"/>
    <w:rsid w:val="00CF48DD"/>
    <w:rsid w:val="00CF7570"/>
    <w:rsid w:val="00D01904"/>
    <w:rsid w:val="00D01AD5"/>
    <w:rsid w:val="00D0262C"/>
    <w:rsid w:val="00D058A3"/>
    <w:rsid w:val="00D07ABD"/>
    <w:rsid w:val="00D105C4"/>
    <w:rsid w:val="00D125BB"/>
    <w:rsid w:val="00D1268C"/>
    <w:rsid w:val="00D15748"/>
    <w:rsid w:val="00D16D85"/>
    <w:rsid w:val="00D170A7"/>
    <w:rsid w:val="00D248DA"/>
    <w:rsid w:val="00D26580"/>
    <w:rsid w:val="00D27DE6"/>
    <w:rsid w:val="00D302E6"/>
    <w:rsid w:val="00D31DFC"/>
    <w:rsid w:val="00D34339"/>
    <w:rsid w:val="00D359C3"/>
    <w:rsid w:val="00D43522"/>
    <w:rsid w:val="00D4625A"/>
    <w:rsid w:val="00D47E6C"/>
    <w:rsid w:val="00D51F8F"/>
    <w:rsid w:val="00D5395C"/>
    <w:rsid w:val="00D56DE4"/>
    <w:rsid w:val="00D571C2"/>
    <w:rsid w:val="00D613DF"/>
    <w:rsid w:val="00D6254C"/>
    <w:rsid w:val="00D722D7"/>
    <w:rsid w:val="00D7341A"/>
    <w:rsid w:val="00D81341"/>
    <w:rsid w:val="00D850A5"/>
    <w:rsid w:val="00D85C5E"/>
    <w:rsid w:val="00D93948"/>
    <w:rsid w:val="00D96E09"/>
    <w:rsid w:val="00D978D2"/>
    <w:rsid w:val="00DA25F9"/>
    <w:rsid w:val="00DA263D"/>
    <w:rsid w:val="00DB1445"/>
    <w:rsid w:val="00DB260A"/>
    <w:rsid w:val="00DC245E"/>
    <w:rsid w:val="00DC4880"/>
    <w:rsid w:val="00DC4B61"/>
    <w:rsid w:val="00DC62C6"/>
    <w:rsid w:val="00DC7C07"/>
    <w:rsid w:val="00DD04BD"/>
    <w:rsid w:val="00DD0F17"/>
    <w:rsid w:val="00DE2FCE"/>
    <w:rsid w:val="00DE61A2"/>
    <w:rsid w:val="00DE6AF6"/>
    <w:rsid w:val="00DE7A8E"/>
    <w:rsid w:val="00DF1599"/>
    <w:rsid w:val="00DF1AE1"/>
    <w:rsid w:val="00DF28C8"/>
    <w:rsid w:val="00DF5FC5"/>
    <w:rsid w:val="00E00E45"/>
    <w:rsid w:val="00E03AC5"/>
    <w:rsid w:val="00E130BA"/>
    <w:rsid w:val="00E13121"/>
    <w:rsid w:val="00E133E6"/>
    <w:rsid w:val="00E14AAB"/>
    <w:rsid w:val="00E169F1"/>
    <w:rsid w:val="00E17042"/>
    <w:rsid w:val="00E177A8"/>
    <w:rsid w:val="00E21121"/>
    <w:rsid w:val="00E213CD"/>
    <w:rsid w:val="00E21B5C"/>
    <w:rsid w:val="00E21D80"/>
    <w:rsid w:val="00E24923"/>
    <w:rsid w:val="00E2626C"/>
    <w:rsid w:val="00E27334"/>
    <w:rsid w:val="00E27AAA"/>
    <w:rsid w:val="00E30A5D"/>
    <w:rsid w:val="00E32F0D"/>
    <w:rsid w:val="00E379F6"/>
    <w:rsid w:val="00E40D7D"/>
    <w:rsid w:val="00E40E74"/>
    <w:rsid w:val="00E45CCA"/>
    <w:rsid w:val="00E46070"/>
    <w:rsid w:val="00E506B8"/>
    <w:rsid w:val="00E50F87"/>
    <w:rsid w:val="00E5104E"/>
    <w:rsid w:val="00E51F0F"/>
    <w:rsid w:val="00E52199"/>
    <w:rsid w:val="00E54457"/>
    <w:rsid w:val="00E55320"/>
    <w:rsid w:val="00E57AF6"/>
    <w:rsid w:val="00E57C12"/>
    <w:rsid w:val="00E57CF3"/>
    <w:rsid w:val="00E607EA"/>
    <w:rsid w:val="00E658DD"/>
    <w:rsid w:val="00E66D0E"/>
    <w:rsid w:val="00E6763C"/>
    <w:rsid w:val="00E758FE"/>
    <w:rsid w:val="00E75FF4"/>
    <w:rsid w:val="00E77C74"/>
    <w:rsid w:val="00E82ABF"/>
    <w:rsid w:val="00E832BB"/>
    <w:rsid w:val="00E8352D"/>
    <w:rsid w:val="00E835A7"/>
    <w:rsid w:val="00E860C1"/>
    <w:rsid w:val="00E92302"/>
    <w:rsid w:val="00E96814"/>
    <w:rsid w:val="00E97C8E"/>
    <w:rsid w:val="00EA0B4F"/>
    <w:rsid w:val="00EB0779"/>
    <w:rsid w:val="00EB2629"/>
    <w:rsid w:val="00EB2FC1"/>
    <w:rsid w:val="00EB438E"/>
    <w:rsid w:val="00EB62AB"/>
    <w:rsid w:val="00EB6A89"/>
    <w:rsid w:val="00EC14DA"/>
    <w:rsid w:val="00EC2A67"/>
    <w:rsid w:val="00EC3F80"/>
    <w:rsid w:val="00EC5959"/>
    <w:rsid w:val="00ED199D"/>
    <w:rsid w:val="00ED4120"/>
    <w:rsid w:val="00ED4335"/>
    <w:rsid w:val="00EE05BE"/>
    <w:rsid w:val="00EE1359"/>
    <w:rsid w:val="00EE31FB"/>
    <w:rsid w:val="00EE32DC"/>
    <w:rsid w:val="00EE3D2A"/>
    <w:rsid w:val="00EE5BE8"/>
    <w:rsid w:val="00EE69CD"/>
    <w:rsid w:val="00EE6DDE"/>
    <w:rsid w:val="00EF067B"/>
    <w:rsid w:val="00EF170D"/>
    <w:rsid w:val="00EF1D69"/>
    <w:rsid w:val="00EF3B6C"/>
    <w:rsid w:val="00EF4D81"/>
    <w:rsid w:val="00F02493"/>
    <w:rsid w:val="00F03520"/>
    <w:rsid w:val="00F04A73"/>
    <w:rsid w:val="00F055BB"/>
    <w:rsid w:val="00F104B3"/>
    <w:rsid w:val="00F11280"/>
    <w:rsid w:val="00F112F2"/>
    <w:rsid w:val="00F20572"/>
    <w:rsid w:val="00F2065A"/>
    <w:rsid w:val="00F2215C"/>
    <w:rsid w:val="00F23B22"/>
    <w:rsid w:val="00F24719"/>
    <w:rsid w:val="00F27248"/>
    <w:rsid w:val="00F3066C"/>
    <w:rsid w:val="00F30F18"/>
    <w:rsid w:val="00F34943"/>
    <w:rsid w:val="00F37A53"/>
    <w:rsid w:val="00F40612"/>
    <w:rsid w:val="00F41D6C"/>
    <w:rsid w:val="00F42E93"/>
    <w:rsid w:val="00F432ED"/>
    <w:rsid w:val="00F43DD2"/>
    <w:rsid w:val="00F445D8"/>
    <w:rsid w:val="00F47085"/>
    <w:rsid w:val="00F478C8"/>
    <w:rsid w:val="00F47A45"/>
    <w:rsid w:val="00F52588"/>
    <w:rsid w:val="00F562CB"/>
    <w:rsid w:val="00F563A1"/>
    <w:rsid w:val="00F5660D"/>
    <w:rsid w:val="00F5720C"/>
    <w:rsid w:val="00F57FA9"/>
    <w:rsid w:val="00F603CB"/>
    <w:rsid w:val="00F61210"/>
    <w:rsid w:val="00F629E6"/>
    <w:rsid w:val="00F67BB9"/>
    <w:rsid w:val="00F67E5F"/>
    <w:rsid w:val="00F7223E"/>
    <w:rsid w:val="00F74291"/>
    <w:rsid w:val="00F769E3"/>
    <w:rsid w:val="00F77AD0"/>
    <w:rsid w:val="00F77B94"/>
    <w:rsid w:val="00F82988"/>
    <w:rsid w:val="00F82993"/>
    <w:rsid w:val="00F84A38"/>
    <w:rsid w:val="00F87068"/>
    <w:rsid w:val="00F873C1"/>
    <w:rsid w:val="00F878FB"/>
    <w:rsid w:val="00F93632"/>
    <w:rsid w:val="00F959F2"/>
    <w:rsid w:val="00F976F7"/>
    <w:rsid w:val="00FA19E2"/>
    <w:rsid w:val="00FA47A3"/>
    <w:rsid w:val="00FA63C1"/>
    <w:rsid w:val="00FA73B1"/>
    <w:rsid w:val="00FB246F"/>
    <w:rsid w:val="00FB3DE5"/>
    <w:rsid w:val="00FB50D7"/>
    <w:rsid w:val="00FB5278"/>
    <w:rsid w:val="00FB71D0"/>
    <w:rsid w:val="00FC02CF"/>
    <w:rsid w:val="00FC1085"/>
    <w:rsid w:val="00FC19F7"/>
    <w:rsid w:val="00FC5EEB"/>
    <w:rsid w:val="00FC6354"/>
    <w:rsid w:val="00FC7225"/>
    <w:rsid w:val="00FD1022"/>
    <w:rsid w:val="00FD1522"/>
    <w:rsid w:val="00FD1CF3"/>
    <w:rsid w:val="00FD28F1"/>
    <w:rsid w:val="00FD3125"/>
    <w:rsid w:val="00FD4E55"/>
    <w:rsid w:val="00FE1D00"/>
    <w:rsid w:val="00FE2665"/>
    <w:rsid w:val="00FE318D"/>
    <w:rsid w:val="00FE3C07"/>
    <w:rsid w:val="00FE54FE"/>
    <w:rsid w:val="00FE5775"/>
    <w:rsid w:val="00FE6C6B"/>
    <w:rsid w:val="00FE72E5"/>
    <w:rsid w:val="00FE73BD"/>
    <w:rsid w:val="00FF44E7"/>
    <w:rsid w:val="00FF6242"/>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545E45F-9153-4D77-8596-C81D935C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E98"/>
    <w:pPr>
      <w:spacing w:after="160"/>
      <w:jc w:val="both"/>
    </w:pPr>
    <w:rPr>
      <w:rFonts w:ascii="Verdana" w:hAnsi="Verdana"/>
      <w:sz w:val="22"/>
      <w:szCs w:val="22"/>
      <w:lang w:val="es-ES" w:eastAsia="en-US"/>
    </w:rPr>
  </w:style>
  <w:style w:type="paragraph" w:styleId="Ttulo1">
    <w:name w:val="heading 1"/>
    <w:basedOn w:val="Normal"/>
    <w:next w:val="Normal"/>
    <w:link w:val="Ttulo1Car"/>
    <w:uiPriority w:val="99"/>
    <w:qFormat/>
    <w:rsid w:val="00F769E3"/>
    <w:pPr>
      <w:keepNext/>
      <w:keepLines/>
      <w:pageBreakBefore/>
      <w:spacing w:before="480" w:after="480"/>
      <w:outlineLvl w:val="0"/>
    </w:pPr>
    <w:rPr>
      <w:rFonts w:eastAsia="Times New Roman"/>
      <w:b/>
      <w:bCs/>
      <w:sz w:val="24"/>
      <w:szCs w:val="28"/>
    </w:rPr>
  </w:style>
  <w:style w:type="paragraph" w:styleId="Ttulo2">
    <w:name w:val="heading 2"/>
    <w:basedOn w:val="Normal"/>
    <w:next w:val="Normal"/>
    <w:link w:val="Ttulo2Car"/>
    <w:uiPriority w:val="99"/>
    <w:qFormat/>
    <w:rsid w:val="00522E37"/>
    <w:pPr>
      <w:keepNext/>
      <w:spacing w:before="480" w:after="360"/>
      <w:outlineLvl w:val="1"/>
    </w:pPr>
    <w:rPr>
      <w:rFonts w:eastAsia="Times New Roman"/>
      <w:b/>
      <w:bCs/>
      <w:szCs w:val="26"/>
    </w:rPr>
  </w:style>
  <w:style w:type="paragraph" w:styleId="Ttulo3">
    <w:name w:val="heading 3"/>
    <w:basedOn w:val="Normal"/>
    <w:next w:val="Normal"/>
    <w:link w:val="Ttulo3Car"/>
    <w:uiPriority w:val="99"/>
    <w:qFormat/>
    <w:rsid w:val="0015398A"/>
    <w:pPr>
      <w:keepNext/>
      <w:keepLines/>
      <w:spacing w:before="480" w:after="480"/>
      <w:outlineLvl w:val="2"/>
    </w:pPr>
    <w:rPr>
      <w:rFonts w:eastAsia="Times New Roman"/>
      <w:b/>
      <w:bCs/>
    </w:rPr>
  </w:style>
  <w:style w:type="paragraph" w:styleId="Ttulo4">
    <w:name w:val="heading 4"/>
    <w:basedOn w:val="Normal"/>
    <w:next w:val="Normal"/>
    <w:link w:val="Ttulo4Car"/>
    <w:uiPriority w:val="99"/>
    <w:qFormat/>
    <w:rsid w:val="008822BC"/>
    <w:pPr>
      <w:keepNext/>
      <w:keepLines/>
      <w:spacing w:before="200" w:after="0"/>
      <w:outlineLvl w:val="3"/>
    </w:pPr>
    <w:rPr>
      <w:rFonts w:ascii="Calibri Light" w:eastAsia="Times New Roman" w:hAnsi="Calibri Light"/>
      <w:b/>
      <w:bCs/>
      <w:i/>
      <w:iCs/>
      <w:color w:val="5B9BD5"/>
    </w:rPr>
  </w:style>
  <w:style w:type="paragraph" w:styleId="Ttulo5">
    <w:name w:val="heading 5"/>
    <w:basedOn w:val="Normal"/>
    <w:next w:val="Normal"/>
    <w:link w:val="Ttulo5Car"/>
    <w:uiPriority w:val="99"/>
    <w:qFormat/>
    <w:rsid w:val="008822BC"/>
    <w:pPr>
      <w:keepNext/>
      <w:keepLines/>
      <w:spacing w:before="200" w:after="0"/>
      <w:outlineLvl w:val="4"/>
    </w:pPr>
    <w:rPr>
      <w:rFonts w:ascii="Calibri Light" w:eastAsia="Times New Roman"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769E3"/>
    <w:rPr>
      <w:rFonts w:ascii="Verdana" w:eastAsia="Times New Roman" w:hAnsi="Verdana"/>
      <w:b/>
      <w:bCs/>
      <w:sz w:val="24"/>
      <w:szCs w:val="28"/>
      <w:lang w:val="es-ES" w:eastAsia="en-US"/>
    </w:rPr>
  </w:style>
  <w:style w:type="character" w:customStyle="1" w:styleId="Ttulo2Car">
    <w:name w:val="Título 2 Car"/>
    <w:basedOn w:val="Fuentedeprrafopredeter"/>
    <w:link w:val="Ttulo2"/>
    <w:uiPriority w:val="99"/>
    <w:locked/>
    <w:rsid w:val="00522E37"/>
    <w:rPr>
      <w:rFonts w:ascii="Verdana" w:eastAsia="Times New Roman" w:hAnsi="Verdana"/>
      <w:b/>
      <w:bCs/>
      <w:sz w:val="22"/>
      <w:szCs w:val="26"/>
      <w:lang w:val="es-ES" w:eastAsia="en-US"/>
    </w:rPr>
  </w:style>
  <w:style w:type="character" w:customStyle="1" w:styleId="Ttulo3Car">
    <w:name w:val="Título 3 Car"/>
    <w:basedOn w:val="Fuentedeprrafopredeter"/>
    <w:link w:val="Ttulo3"/>
    <w:uiPriority w:val="99"/>
    <w:locked/>
    <w:rsid w:val="0015398A"/>
    <w:rPr>
      <w:rFonts w:ascii="Verdana" w:eastAsia="Times New Roman" w:hAnsi="Verdana"/>
      <w:b/>
      <w:bCs/>
      <w:sz w:val="22"/>
      <w:szCs w:val="22"/>
      <w:lang w:val="es-ES" w:eastAsia="en-US"/>
    </w:rPr>
  </w:style>
  <w:style w:type="character" w:customStyle="1" w:styleId="Ttulo4Car">
    <w:name w:val="Título 4 Car"/>
    <w:basedOn w:val="Fuentedeprrafopredeter"/>
    <w:link w:val="Ttulo4"/>
    <w:uiPriority w:val="99"/>
    <w:locked/>
    <w:rsid w:val="008822BC"/>
    <w:rPr>
      <w:rFonts w:ascii="Calibri Light" w:hAnsi="Calibri Light" w:cs="Times New Roman"/>
      <w:b/>
      <w:bCs/>
      <w:i/>
      <w:iCs/>
      <w:color w:val="5B9BD5"/>
    </w:rPr>
  </w:style>
  <w:style w:type="character" w:customStyle="1" w:styleId="Ttulo5Car">
    <w:name w:val="Título 5 Car"/>
    <w:basedOn w:val="Fuentedeprrafopredeter"/>
    <w:link w:val="Ttulo5"/>
    <w:uiPriority w:val="99"/>
    <w:locked/>
    <w:rsid w:val="008822BC"/>
    <w:rPr>
      <w:rFonts w:ascii="Calibri Light" w:hAnsi="Calibri Light" w:cs="Times New Roman"/>
      <w:color w:val="1F4D78"/>
    </w:rPr>
  </w:style>
  <w:style w:type="paragraph" w:styleId="Prrafodelista">
    <w:name w:val="List Paragraph"/>
    <w:basedOn w:val="Normal"/>
    <w:uiPriority w:val="99"/>
    <w:qFormat/>
    <w:rsid w:val="000B6800"/>
    <w:pPr>
      <w:spacing w:before="360" w:after="360"/>
      <w:ind w:left="720"/>
      <w:contextualSpacing/>
    </w:pPr>
  </w:style>
  <w:style w:type="paragraph" w:styleId="Puesto">
    <w:name w:val="Title"/>
    <w:basedOn w:val="Normal"/>
    <w:next w:val="Normal"/>
    <w:link w:val="PuestoCar"/>
    <w:uiPriority w:val="99"/>
    <w:qFormat/>
    <w:rsid w:val="00A21C97"/>
    <w:pPr>
      <w:pBdr>
        <w:bottom w:val="single" w:sz="8" w:space="4" w:color="5B9BD5"/>
      </w:pBdr>
      <w:spacing w:after="300"/>
      <w:contextualSpacing/>
    </w:pPr>
    <w:rPr>
      <w:rFonts w:ascii="Calibri Light" w:eastAsia="Times New Roman" w:hAnsi="Calibri Light"/>
      <w:color w:val="323E4F"/>
      <w:spacing w:val="5"/>
      <w:kern w:val="28"/>
      <w:sz w:val="52"/>
      <w:szCs w:val="52"/>
    </w:rPr>
  </w:style>
  <w:style w:type="character" w:customStyle="1" w:styleId="PuestoCar">
    <w:name w:val="Puesto Car"/>
    <w:basedOn w:val="Fuentedeprrafopredeter"/>
    <w:link w:val="Puesto"/>
    <w:uiPriority w:val="99"/>
    <w:locked/>
    <w:rsid w:val="00A21C97"/>
    <w:rPr>
      <w:rFonts w:ascii="Calibri Light" w:hAnsi="Calibri Light" w:cs="Times New Roman"/>
      <w:color w:val="323E4F"/>
      <w:spacing w:val="5"/>
      <w:kern w:val="28"/>
      <w:sz w:val="52"/>
      <w:szCs w:val="52"/>
    </w:rPr>
  </w:style>
  <w:style w:type="paragraph" w:styleId="Textonotapie">
    <w:name w:val="footnote text"/>
    <w:basedOn w:val="Normal"/>
    <w:link w:val="TextonotapieCar"/>
    <w:uiPriority w:val="99"/>
    <w:semiHidden/>
    <w:rsid w:val="008822BC"/>
    <w:pPr>
      <w:spacing w:after="0"/>
    </w:pPr>
    <w:rPr>
      <w:rFonts w:ascii="Calibri" w:hAnsi="Calibri"/>
      <w:sz w:val="20"/>
      <w:szCs w:val="20"/>
      <w:lang w:val="es-AR"/>
    </w:rPr>
  </w:style>
  <w:style w:type="character" w:customStyle="1" w:styleId="TextonotapieCar">
    <w:name w:val="Texto nota pie Car"/>
    <w:basedOn w:val="Fuentedeprrafopredeter"/>
    <w:link w:val="Textonotapie"/>
    <w:uiPriority w:val="99"/>
    <w:semiHidden/>
    <w:locked/>
    <w:rsid w:val="008822BC"/>
    <w:rPr>
      <w:rFonts w:ascii="Calibri" w:hAnsi="Calibri" w:cs="Times New Roman"/>
      <w:sz w:val="20"/>
      <w:szCs w:val="20"/>
      <w:lang w:val="es-AR"/>
    </w:rPr>
  </w:style>
  <w:style w:type="character" w:styleId="Refdenotaalpie">
    <w:name w:val="footnote reference"/>
    <w:basedOn w:val="Fuentedeprrafopredeter"/>
    <w:uiPriority w:val="99"/>
    <w:semiHidden/>
    <w:rsid w:val="008822BC"/>
    <w:rPr>
      <w:rFonts w:cs="Times New Roman"/>
      <w:vertAlign w:val="superscript"/>
    </w:rPr>
  </w:style>
  <w:style w:type="paragraph" w:styleId="Descripcin">
    <w:name w:val="caption"/>
    <w:basedOn w:val="Normal"/>
    <w:next w:val="Normal"/>
    <w:uiPriority w:val="99"/>
    <w:qFormat/>
    <w:rsid w:val="008822BC"/>
    <w:pPr>
      <w:spacing w:before="120" w:after="120"/>
      <w:jc w:val="center"/>
    </w:pPr>
    <w:rPr>
      <w:rFonts w:cs="Verdana"/>
      <w:b/>
      <w:bCs/>
      <w:color w:val="000000"/>
      <w:sz w:val="20"/>
      <w:szCs w:val="20"/>
    </w:rPr>
  </w:style>
  <w:style w:type="paragraph" w:customStyle="1" w:styleId="OT">
    <w:name w:val="OT"/>
    <w:basedOn w:val="Normal"/>
    <w:link w:val="OTCar"/>
    <w:uiPriority w:val="99"/>
    <w:rsid w:val="008822BC"/>
    <w:pPr>
      <w:spacing w:before="60" w:after="60"/>
    </w:pPr>
    <w:rPr>
      <w:rFonts w:ascii="Times New Roman" w:hAnsi="Times New Roman"/>
      <w:sz w:val="20"/>
      <w:szCs w:val="20"/>
      <w:lang w:eastAsia="es-ES"/>
    </w:rPr>
  </w:style>
  <w:style w:type="character" w:customStyle="1" w:styleId="OTCar">
    <w:name w:val="OT Car"/>
    <w:link w:val="OT"/>
    <w:uiPriority w:val="99"/>
    <w:locked/>
    <w:rsid w:val="008822BC"/>
    <w:rPr>
      <w:rFonts w:ascii="Times New Roman" w:hAnsi="Times New Roman"/>
      <w:sz w:val="20"/>
      <w:lang w:eastAsia="es-ES"/>
    </w:rPr>
  </w:style>
  <w:style w:type="paragraph" w:customStyle="1" w:styleId="VietaSimboloOTCar">
    <w:name w:val="Viñeta Simbolo OT Car"/>
    <w:basedOn w:val="OT"/>
    <w:uiPriority w:val="99"/>
    <w:rsid w:val="008822BC"/>
    <w:pPr>
      <w:numPr>
        <w:numId w:val="1"/>
      </w:numPr>
      <w:tabs>
        <w:tab w:val="clear" w:pos="360"/>
        <w:tab w:val="num" w:pos="540"/>
      </w:tabs>
      <w:spacing w:before="0" w:after="0"/>
      <w:ind w:left="540" w:hanging="180"/>
    </w:pPr>
    <w:rPr>
      <w:rFonts w:ascii="Verdana" w:hAnsi="Verdana"/>
    </w:rPr>
  </w:style>
  <w:style w:type="paragraph" w:customStyle="1" w:styleId="VietaLetra1OT">
    <w:name w:val="Viñeta Letra 1 OT"/>
    <w:basedOn w:val="OT"/>
    <w:uiPriority w:val="99"/>
    <w:rsid w:val="008822BC"/>
    <w:pPr>
      <w:tabs>
        <w:tab w:val="num" w:pos="445"/>
      </w:tabs>
      <w:spacing w:before="0" w:after="0"/>
      <w:ind w:left="357" w:hanging="272"/>
    </w:pPr>
    <w:rPr>
      <w:rFonts w:ascii="Verdana" w:hAnsi="Verdana"/>
    </w:rPr>
  </w:style>
  <w:style w:type="paragraph" w:customStyle="1" w:styleId="VietaSimboloSangriaEspOT">
    <w:name w:val="Viñeta Simbolo Sangria Esp OT"/>
    <w:basedOn w:val="Normal"/>
    <w:uiPriority w:val="99"/>
    <w:rsid w:val="008822BC"/>
    <w:pPr>
      <w:numPr>
        <w:numId w:val="2"/>
      </w:numPr>
      <w:spacing w:after="0"/>
    </w:pPr>
    <w:rPr>
      <w:szCs w:val="24"/>
      <w:lang w:eastAsia="es-ES"/>
    </w:rPr>
  </w:style>
  <w:style w:type="character" w:customStyle="1" w:styleId="EstiloOTCursivaCar">
    <w:name w:val="Estilo OT + Cursiva Car"/>
    <w:link w:val="EstiloOTCursiva"/>
    <w:uiPriority w:val="99"/>
    <w:locked/>
    <w:rsid w:val="008822BC"/>
    <w:rPr>
      <w:rFonts w:ascii="Verdana" w:hAnsi="Verdana"/>
      <w:i/>
      <w:lang w:eastAsia="es-ES"/>
    </w:rPr>
  </w:style>
  <w:style w:type="paragraph" w:customStyle="1" w:styleId="EstiloOTCursiva">
    <w:name w:val="Estilo OT + Cursiva"/>
    <w:basedOn w:val="OT"/>
    <w:link w:val="EstiloOTCursivaCar"/>
    <w:uiPriority w:val="99"/>
    <w:rsid w:val="008822BC"/>
    <w:pPr>
      <w:spacing w:before="120" w:after="120"/>
    </w:pPr>
    <w:rPr>
      <w:rFonts w:ascii="Verdana" w:hAnsi="Verdana"/>
      <w:i/>
    </w:rPr>
  </w:style>
  <w:style w:type="character" w:customStyle="1" w:styleId="EstiloOTNegritaCar">
    <w:name w:val="Estilo OT + Negrita Car"/>
    <w:link w:val="EstiloOTNegrita"/>
    <w:uiPriority w:val="99"/>
    <w:locked/>
    <w:rsid w:val="008822BC"/>
    <w:rPr>
      <w:rFonts w:ascii="Verdana" w:hAnsi="Verdana"/>
      <w:b/>
      <w:lang w:eastAsia="es-ES"/>
    </w:rPr>
  </w:style>
  <w:style w:type="paragraph" w:customStyle="1" w:styleId="EstiloOTNegrita">
    <w:name w:val="Estilo OT + Negrita"/>
    <w:basedOn w:val="OT"/>
    <w:link w:val="EstiloOTNegritaCar"/>
    <w:uiPriority w:val="99"/>
    <w:rsid w:val="008822BC"/>
    <w:pPr>
      <w:keepNext/>
      <w:spacing w:before="120" w:after="120"/>
    </w:pPr>
    <w:rPr>
      <w:rFonts w:ascii="Verdana" w:hAnsi="Verdana"/>
      <w:b/>
    </w:rPr>
  </w:style>
  <w:style w:type="paragraph" w:customStyle="1" w:styleId="OTLHNormal">
    <w:name w:val="OTLH_Normal"/>
    <w:basedOn w:val="Normal"/>
    <w:uiPriority w:val="99"/>
    <w:rsid w:val="008822BC"/>
    <w:pPr>
      <w:spacing w:before="240" w:after="240"/>
    </w:pPr>
    <w:rPr>
      <w:rFonts w:ascii="Calibri" w:hAnsi="Calibri"/>
    </w:rPr>
  </w:style>
  <w:style w:type="paragraph" w:styleId="Textodeglobo">
    <w:name w:val="Balloon Text"/>
    <w:basedOn w:val="Normal"/>
    <w:link w:val="TextodegloboCar"/>
    <w:uiPriority w:val="99"/>
    <w:semiHidden/>
    <w:rsid w:val="008822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822BC"/>
    <w:rPr>
      <w:rFonts w:ascii="Tahoma" w:hAnsi="Tahoma" w:cs="Tahoma"/>
      <w:sz w:val="16"/>
      <w:szCs w:val="16"/>
    </w:rPr>
  </w:style>
  <w:style w:type="paragraph" w:styleId="TDC1">
    <w:name w:val="toc 1"/>
    <w:basedOn w:val="Normal"/>
    <w:next w:val="Normal"/>
    <w:autoRedefine/>
    <w:uiPriority w:val="39"/>
    <w:locked/>
    <w:rsid w:val="00023CBE"/>
  </w:style>
  <w:style w:type="paragraph" w:styleId="TDC2">
    <w:name w:val="toc 2"/>
    <w:basedOn w:val="Normal"/>
    <w:next w:val="Normal"/>
    <w:autoRedefine/>
    <w:uiPriority w:val="39"/>
    <w:locked/>
    <w:rsid w:val="00023CBE"/>
    <w:pPr>
      <w:ind w:left="220"/>
    </w:pPr>
  </w:style>
  <w:style w:type="paragraph" w:styleId="TDC3">
    <w:name w:val="toc 3"/>
    <w:basedOn w:val="Normal"/>
    <w:next w:val="Normal"/>
    <w:autoRedefine/>
    <w:uiPriority w:val="39"/>
    <w:locked/>
    <w:rsid w:val="00023CBE"/>
    <w:pPr>
      <w:ind w:left="440"/>
    </w:pPr>
  </w:style>
  <w:style w:type="character" w:styleId="Hipervnculo">
    <w:name w:val="Hyperlink"/>
    <w:basedOn w:val="Fuentedeprrafopredeter"/>
    <w:uiPriority w:val="99"/>
    <w:rsid w:val="00023CBE"/>
    <w:rPr>
      <w:rFonts w:cs="Times New Roman"/>
      <w:color w:val="0000FF"/>
      <w:u w:val="single"/>
    </w:rPr>
  </w:style>
  <w:style w:type="paragraph" w:customStyle="1" w:styleId="EstiloTtuloLatinaVerdana12ptLatinaNegrita">
    <w:name w:val="Estilo Título + (Latina) Verdana 12 pt (Latina) Negrita"/>
    <w:basedOn w:val="Puesto"/>
    <w:uiPriority w:val="99"/>
    <w:rsid w:val="00C4502B"/>
    <w:pPr>
      <w:spacing w:before="7440" w:after="4560"/>
    </w:pPr>
    <w:rPr>
      <w:rFonts w:ascii="Verdana" w:hAnsi="Verdana"/>
      <w:b/>
      <w:sz w:val="44"/>
      <w:szCs w:val="24"/>
    </w:rPr>
  </w:style>
  <w:style w:type="character" w:customStyle="1" w:styleId="BibliografiaOTCar">
    <w:name w:val="Bibliografia OT Car"/>
    <w:link w:val="BibliografiaOT"/>
    <w:uiPriority w:val="99"/>
    <w:locked/>
    <w:rsid w:val="00E00E45"/>
    <w:rPr>
      <w:rFonts w:ascii="Verdana" w:hAnsi="Verdana"/>
      <w:sz w:val="22"/>
      <w:lang w:val="es-MX" w:eastAsia="es-ES"/>
    </w:rPr>
  </w:style>
  <w:style w:type="paragraph" w:customStyle="1" w:styleId="BibliografiaOT">
    <w:name w:val="Bibliografia OT"/>
    <w:basedOn w:val="OT"/>
    <w:link w:val="BibliografiaOTCar"/>
    <w:uiPriority w:val="99"/>
    <w:rsid w:val="00E00E45"/>
    <w:pPr>
      <w:spacing w:before="280" w:after="280"/>
      <w:ind w:left="567" w:hanging="567"/>
    </w:pPr>
    <w:rPr>
      <w:rFonts w:ascii="Verdana" w:hAnsi="Verdana"/>
      <w:sz w:val="22"/>
      <w:lang w:val="es-MX"/>
    </w:rPr>
  </w:style>
  <w:style w:type="numbering" w:styleId="111111">
    <w:name w:val="Outline List 2"/>
    <w:basedOn w:val="Sinlista"/>
    <w:uiPriority w:val="99"/>
    <w:semiHidden/>
    <w:unhideWhenUsed/>
    <w:rsid w:val="00DF6D2B"/>
    <w:pPr>
      <w:numPr>
        <w:numId w:val="3"/>
      </w:numPr>
    </w:pPr>
  </w:style>
  <w:style w:type="paragraph" w:customStyle="1" w:styleId="Default">
    <w:name w:val="Default"/>
    <w:rsid w:val="00A73CA1"/>
    <w:pPr>
      <w:autoSpaceDE w:val="0"/>
      <w:autoSpaceDN w:val="0"/>
      <w:adjustRightInd w:val="0"/>
    </w:pPr>
    <w:rPr>
      <w:rFonts w:ascii="Verdana" w:eastAsiaTheme="minorHAnsi" w:hAnsi="Verdana" w:cs="Verdana"/>
      <w:color w:val="000000"/>
      <w:sz w:val="24"/>
      <w:szCs w:val="24"/>
      <w:lang w:val="es-ES" w:eastAsia="en-US"/>
    </w:rPr>
  </w:style>
  <w:style w:type="paragraph" w:styleId="Piedepgina">
    <w:name w:val="footer"/>
    <w:basedOn w:val="Default"/>
    <w:next w:val="Default"/>
    <w:link w:val="PiedepginaCar"/>
    <w:uiPriority w:val="99"/>
    <w:rsid w:val="00A73CA1"/>
    <w:rPr>
      <w:rFonts w:cstheme="minorBidi"/>
      <w:color w:val="auto"/>
    </w:rPr>
  </w:style>
  <w:style w:type="character" w:customStyle="1" w:styleId="PiedepginaCar">
    <w:name w:val="Pie de página Car"/>
    <w:basedOn w:val="Fuentedeprrafopredeter"/>
    <w:link w:val="Piedepgina"/>
    <w:uiPriority w:val="99"/>
    <w:rsid w:val="00A73CA1"/>
    <w:rPr>
      <w:rFonts w:ascii="Verdana" w:eastAsiaTheme="minorHAnsi" w:hAnsi="Verdana" w:cstheme="minorBidi"/>
      <w:sz w:val="24"/>
      <w:szCs w:val="24"/>
      <w:lang w:val="es-ES" w:eastAsia="en-US"/>
    </w:rPr>
  </w:style>
  <w:style w:type="table" w:styleId="Tablaconcuadrcula">
    <w:name w:val="Table Grid"/>
    <w:basedOn w:val="Tablanormal"/>
    <w:uiPriority w:val="59"/>
    <w:locked/>
    <w:rsid w:val="00A73C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Fuentedeprrafopredeter"/>
    <w:rsid w:val="00C4717B"/>
  </w:style>
  <w:style w:type="character" w:customStyle="1" w:styleId="A5">
    <w:name w:val="A5"/>
    <w:uiPriority w:val="99"/>
    <w:rsid w:val="009A0E10"/>
    <w:rPr>
      <w:rFonts w:cs="Calibri"/>
      <w:color w:val="000000"/>
      <w:sz w:val="19"/>
      <w:szCs w:val="19"/>
    </w:rPr>
  </w:style>
  <w:style w:type="character" w:styleId="nfasis">
    <w:name w:val="Emphasis"/>
    <w:basedOn w:val="Fuentedeprrafopredeter"/>
    <w:qFormat/>
    <w:locked/>
    <w:rsid w:val="002257AC"/>
    <w:rPr>
      <w:i/>
      <w:iCs/>
    </w:rPr>
  </w:style>
  <w:style w:type="character" w:styleId="Refdecomentario">
    <w:name w:val="annotation reference"/>
    <w:basedOn w:val="Fuentedeprrafopredeter"/>
    <w:uiPriority w:val="99"/>
    <w:semiHidden/>
    <w:unhideWhenUsed/>
    <w:rsid w:val="00AF2CAA"/>
    <w:rPr>
      <w:sz w:val="16"/>
      <w:szCs w:val="16"/>
    </w:rPr>
  </w:style>
  <w:style w:type="paragraph" w:styleId="Textocomentario">
    <w:name w:val="annotation text"/>
    <w:basedOn w:val="Normal"/>
    <w:link w:val="TextocomentarioCar"/>
    <w:uiPriority w:val="99"/>
    <w:semiHidden/>
    <w:unhideWhenUsed/>
    <w:rsid w:val="00AF2CAA"/>
    <w:rPr>
      <w:sz w:val="20"/>
      <w:szCs w:val="20"/>
    </w:rPr>
  </w:style>
  <w:style w:type="character" w:customStyle="1" w:styleId="TextocomentarioCar">
    <w:name w:val="Texto comentario Car"/>
    <w:basedOn w:val="Fuentedeprrafopredeter"/>
    <w:link w:val="Textocomentario"/>
    <w:uiPriority w:val="99"/>
    <w:semiHidden/>
    <w:rsid w:val="00AF2CAA"/>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AF2CAA"/>
    <w:rPr>
      <w:b/>
      <w:bCs/>
    </w:rPr>
  </w:style>
  <w:style w:type="character" w:customStyle="1" w:styleId="AsuntodelcomentarioCar">
    <w:name w:val="Asunto del comentario Car"/>
    <w:basedOn w:val="TextocomentarioCar"/>
    <w:link w:val="Asuntodelcomentario"/>
    <w:uiPriority w:val="99"/>
    <w:semiHidden/>
    <w:rsid w:val="00AF2CAA"/>
    <w:rPr>
      <w:rFonts w:ascii="Verdana" w:hAnsi="Verdana"/>
      <w:b/>
      <w:bCs/>
      <w:lang w:val="es-ES" w:eastAsia="en-US"/>
    </w:rPr>
  </w:style>
  <w:style w:type="paragraph" w:customStyle="1" w:styleId="Fuente">
    <w:name w:val="Fuente"/>
    <w:basedOn w:val="Normal"/>
    <w:link w:val="FuenteCar"/>
    <w:qFormat/>
    <w:rsid w:val="008B1752"/>
    <w:pPr>
      <w:spacing w:before="120"/>
      <w:jc w:val="left"/>
    </w:pPr>
    <w:rPr>
      <w:sz w:val="16"/>
    </w:rPr>
  </w:style>
  <w:style w:type="character" w:customStyle="1" w:styleId="FuenteCar">
    <w:name w:val="Fuente Car"/>
    <w:basedOn w:val="Fuentedeprrafopredeter"/>
    <w:link w:val="Fuente"/>
    <w:rsid w:val="008B1752"/>
    <w:rPr>
      <w:rFonts w:ascii="Verdana" w:hAnsi="Verdana"/>
      <w:sz w:val="16"/>
      <w:szCs w:val="22"/>
      <w:lang w:val="es-ES" w:eastAsia="en-US"/>
    </w:rPr>
  </w:style>
  <w:style w:type="paragraph" w:styleId="Encabezado">
    <w:name w:val="header"/>
    <w:basedOn w:val="Normal"/>
    <w:link w:val="EncabezadoCar"/>
    <w:uiPriority w:val="99"/>
    <w:semiHidden/>
    <w:unhideWhenUsed/>
    <w:rsid w:val="006E62A7"/>
    <w:pPr>
      <w:tabs>
        <w:tab w:val="center" w:pos="4419"/>
        <w:tab w:val="right" w:pos="8838"/>
      </w:tabs>
      <w:spacing w:after="0"/>
    </w:pPr>
  </w:style>
  <w:style w:type="character" w:customStyle="1" w:styleId="EncabezadoCar">
    <w:name w:val="Encabezado Car"/>
    <w:basedOn w:val="Fuentedeprrafopredeter"/>
    <w:link w:val="Encabezado"/>
    <w:uiPriority w:val="99"/>
    <w:semiHidden/>
    <w:rsid w:val="006E62A7"/>
    <w:rPr>
      <w:rFonts w:ascii="Verdana" w:hAnsi="Verdana"/>
      <w:sz w:val="22"/>
      <w:szCs w:val="22"/>
      <w:lang w:val="es-ES" w:eastAsia="en-US"/>
    </w:rPr>
  </w:style>
  <w:style w:type="paragraph" w:styleId="NormalWeb">
    <w:name w:val="Normal (Web)"/>
    <w:basedOn w:val="Normal"/>
    <w:uiPriority w:val="99"/>
    <w:semiHidden/>
    <w:unhideWhenUsed/>
    <w:rsid w:val="003B3C21"/>
    <w:pPr>
      <w:spacing w:before="100" w:beforeAutospacing="1" w:after="100" w:afterAutospacing="1"/>
      <w:jc w:val="left"/>
    </w:pPr>
    <w:rPr>
      <w:rFonts w:ascii="Times New Roman" w:eastAsiaTheme="minorEastAsia" w:hAnsi="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6923">
      <w:bodyDiv w:val="1"/>
      <w:marLeft w:val="0"/>
      <w:marRight w:val="0"/>
      <w:marTop w:val="0"/>
      <w:marBottom w:val="0"/>
      <w:divBdr>
        <w:top w:val="none" w:sz="0" w:space="0" w:color="auto"/>
        <w:left w:val="none" w:sz="0" w:space="0" w:color="auto"/>
        <w:bottom w:val="none" w:sz="0" w:space="0" w:color="auto"/>
        <w:right w:val="none" w:sz="0" w:space="0" w:color="auto"/>
      </w:divBdr>
    </w:div>
    <w:div w:id="1266159721">
      <w:bodyDiv w:val="1"/>
      <w:marLeft w:val="0"/>
      <w:marRight w:val="0"/>
      <w:marTop w:val="0"/>
      <w:marBottom w:val="0"/>
      <w:divBdr>
        <w:top w:val="none" w:sz="0" w:space="0" w:color="auto"/>
        <w:left w:val="none" w:sz="0" w:space="0" w:color="auto"/>
        <w:bottom w:val="none" w:sz="0" w:space="0" w:color="auto"/>
        <w:right w:val="none" w:sz="0" w:space="0" w:color="auto"/>
      </w:divBdr>
    </w:div>
    <w:div w:id="18959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www.ub.es/geocrit/sn/sn12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mapas.gorecoquimbo.gob.cl/" TargetMode="External"/><Relationship Id="rId1" Type="http://schemas.openxmlformats.org/officeDocument/2006/relationships/hyperlink" Target="http://www.idelosrios.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4C9F2-1BA5-409C-97CD-903B695DD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47288</Words>
  <Characters>260086</Characters>
  <Application>Microsoft Office Word</Application>
  <DocSecurity>0</DocSecurity>
  <Lines>2167</Lines>
  <Paragraphs>613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Varios</dc:creator>
  <cp:lastModifiedBy>Natalia Eyzaguirre Del Real</cp:lastModifiedBy>
  <cp:revision>3</cp:revision>
  <cp:lastPrinted>2015-12-17T21:16:00Z</cp:lastPrinted>
  <dcterms:created xsi:type="dcterms:W3CDTF">2017-04-26T13:46:00Z</dcterms:created>
  <dcterms:modified xsi:type="dcterms:W3CDTF">2017-04-26T13:46:00Z</dcterms:modified>
</cp:coreProperties>
</file>